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72581F" w:rsidR="00B70D45" w:rsidP="00B70D45" w:rsidRDefault="00B70D45" w14:paraId="62BB5EFE" w14:textId="17327902">
      <w:pPr>
        <w:ind w:right="-180"/>
        <w:jc w:val="center"/>
        <w:rPr>
          <w:rFonts w:asciiTheme="minorHAnsi" w:hAnsiTheme="minorHAnsi" w:cstheme="minorHAnsi"/>
          <w:b/>
          <w:sz w:val="24"/>
          <w:szCs w:val="24"/>
        </w:rPr>
      </w:pPr>
      <w:r w:rsidRPr="0072581F">
        <w:rPr>
          <w:rFonts w:asciiTheme="minorHAnsi" w:hAnsiTheme="minorHAnsi" w:cstheme="minorHAnsi"/>
          <w:b/>
          <w:noProof/>
          <w:sz w:val="24"/>
          <w:szCs w:val="24"/>
        </w:rPr>
        <w:drawing>
          <wp:inline distT="0" distB="0" distL="0" distR="0" wp14:anchorId="1D15A90A" wp14:editId="63029F13">
            <wp:extent cx="457200" cy="457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Pr="0072581F">
        <w:rPr>
          <w:rFonts w:asciiTheme="minorHAnsi" w:hAnsiTheme="minorHAnsi" w:cstheme="minorHAnsi"/>
          <w:b/>
          <w:sz w:val="24"/>
          <w:szCs w:val="24"/>
        </w:rPr>
        <w:t xml:space="preserve">  </w:t>
      </w:r>
      <w:r w:rsidRPr="0072581F">
        <w:rPr>
          <w:rFonts w:asciiTheme="minorHAnsi" w:hAnsiTheme="minorHAnsi" w:cstheme="minorHAnsi"/>
          <w:b/>
          <w:sz w:val="24"/>
          <w:szCs w:val="24"/>
        </w:rPr>
        <w:tab/>
      </w:r>
      <w:r w:rsidRPr="0072581F">
        <w:rPr>
          <w:rFonts w:asciiTheme="minorHAnsi" w:hAnsiTheme="minorHAnsi" w:cstheme="minorHAnsi"/>
          <w:b/>
          <w:sz w:val="24"/>
          <w:szCs w:val="24"/>
        </w:rPr>
        <w:tab/>
      </w:r>
      <w:r w:rsidRPr="0072581F">
        <w:rPr>
          <w:rFonts w:asciiTheme="minorHAnsi" w:hAnsiTheme="minorHAnsi" w:cstheme="minorHAnsi"/>
          <w:b/>
          <w:sz w:val="24"/>
          <w:szCs w:val="24"/>
        </w:rPr>
        <w:tab/>
      </w:r>
      <w:r w:rsidRPr="0072581F">
        <w:rPr>
          <w:rFonts w:asciiTheme="minorHAnsi" w:hAnsiTheme="minorHAnsi" w:cstheme="minorHAnsi"/>
          <w:noProof/>
          <w:sz w:val="24"/>
          <w:szCs w:val="24"/>
        </w:rPr>
        <w:drawing>
          <wp:inline distT="0" distB="0" distL="0" distR="0" wp14:anchorId="769D8FD0" wp14:editId="2F3D03E2">
            <wp:extent cx="2112646" cy="561892"/>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G_Literacy-Logo-Taglin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39287" cy="595574"/>
                    </a:xfrm>
                    <a:prstGeom prst="rect">
                      <a:avLst/>
                    </a:prstGeom>
                  </pic:spPr>
                </pic:pic>
              </a:graphicData>
            </a:graphic>
          </wp:inline>
        </w:drawing>
      </w:r>
    </w:p>
    <w:p w:rsidRPr="0072581F" w:rsidR="00B70D45" w:rsidP="00ED171D" w:rsidRDefault="00B70D45" w14:paraId="0B1628F0" w14:textId="77777777">
      <w:pPr>
        <w:spacing w:before="240" w:after="240" w:line="240" w:lineRule="auto"/>
        <w:jc w:val="center"/>
        <w:rPr>
          <w:rFonts w:cs="Arial" w:asciiTheme="minorHAnsi" w:hAnsiTheme="minorHAnsi"/>
          <w:b/>
          <w:i/>
          <w:sz w:val="24"/>
          <w:szCs w:val="24"/>
        </w:rPr>
      </w:pPr>
    </w:p>
    <w:p w:rsidRPr="0072581F" w:rsidR="00703B17" w:rsidP="00ED171D" w:rsidRDefault="00F66111" w14:paraId="2B09A047" w14:textId="65288A52">
      <w:pPr>
        <w:spacing w:before="240" w:after="240" w:line="240" w:lineRule="auto"/>
        <w:jc w:val="center"/>
        <w:rPr>
          <w:rFonts w:cs="Arial" w:asciiTheme="minorHAnsi" w:hAnsiTheme="minorHAnsi"/>
          <w:b/>
          <w:sz w:val="24"/>
          <w:szCs w:val="24"/>
        </w:rPr>
      </w:pPr>
      <w:r w:rsidRPr="0072581F">
        <w:rPr>
          <w:rFonts w:cs="Arial" w:asciiTheme="minorHAnsi" w:hAnsiTheme="minorHAnsi"/>
          <w:b/>
          <w:i/>
          <w:sz w:val="24"/>
          <w:szCs w:val="24"/>
        </w:rPr>
        <w:t>“</w:t>
      </w:r>
      <w:r w:rsidRPr="0072581F" w:rsidR="00B676BC">
        <w:rPr>
          <w:rFonts w:cs="Arial" w:asciiTheme="minorHAnsi" w:hAnsiTheme="minorHAnsi"/>
          <w:b/>
          <w:i/>
          <w:sz w:val="24"/>
          <w:szCs w:val="24"/>
        </w:rPr>
        <w:t>When You Graduate, They Graduate</w:t>
      </w:r>
      <w:r w:rsidRPr="0072581F" w:rsidR="00703B17">
        <w:rPr>
          <w:rFonts w:cs="Arial" w:asciiTheme="minorHAnsi" w:hAnsiTheme="minorHAnsi"/>
          <w:b/>
          <w:i/>
          <w:sz w:val="24"/>
          <w:szCs w:val="24"/>
        </w:rPr>
        <w:t>”</w:t>
      </w:r>
    </w:p>
    <w:p w:rsidRPr="0072581F" w:rsidR="00105724" w:rsidP="00ED171D" w:rsidRDefault="00105724" w14:paraId="08E98BF9" w14:textId="5370D78A">
      <w:pPr>
        <w:spacing w:before="240" w:after="240" w:line="240" w:lineRule="auto"/>
        <w:jc w:val="center"/>
        <w:rPr>
          <w:rFonts w:cs="Arial" w:asciiTheme="minorHAnsi" w:hAnsiTheme="minorHAnsi"/>
          <w:b/>
          <w:sz w:val="24"/>
          <w:szCs w:val="24"/>
        </w:rPr>
      </w:pPr>
      <w:r w:rsidRPr="0072581F">
        <w:rPr>
          <w:rFonts w:cs="Arial" w:asciiTheme="minorHAnsi" w:hAnsiTheme="minorHAnsi"/>
          <w:b/>
          <w:sz w:val="24"/>
          <w:szCs w:val="24"/>
        </w:rPr>
        <w:t xml:space="preserve">Talking Points </w:t>
      </w:r>
    </w:p>
    <w:p w:rsidRPr="0072581F" w:rsidR="00E31510" w:rsidP="00ED171D" w:rsidRDefault="00E31510" w14:paraId="0C89D19F" w14:textId="77777777">
      <w:pPr>
        <w:spacing w:before="240" w:after="240" w:line="240" w:lineRule="auto"/>
        <w:jc w:val="center"/>
        <w:rPr>
          <w:rFonts w:cs="Arial" w:asciiTheme="minorHAnsi" w:hAnsiTheme="minorHAnsi"/>
          <w:b/>
          <w:color w:val="000000" w:themeColor="text1"/>
          <w:sz w:val="24"/>
          <w:szCs w:val="24"/>
        </w:rPr>
      </w:pPr>
    </w:p>
    <w:p w:rsidRPr="0072581F" w:rsidR="00E31510" w:rsidP="00ED171D" w:rsidRDefault="00E31510" w14:paraId="53D64DB2" w14:textId="59C3BA23">
      <w:pPr>
        <w:spacing w:line="240" w:lineRule="auto"/>
        <w:contextualSpacing/>
        <w:rPr>
          <w:rFonts w:cs="Arial" w:asciiTheme="minorHAnsi" w:hAnsiTheme="minorHAnsi"/>
          <w:sz w:val="24"/>
          <w:szCs w:val="24"/>
        </w:rPr>
      </w:pPr>
      <w:r w:rsidRPr="0072581F">
        <w:rPr>
          <w:rFonts w:cs="Arial" w:asciiTheme="minorHAnsi" w:hAnsiTheme="minorHAnsi"/>
          <w:b/>
          <w:bCs/>
          <w:sz w:val="24"/>
          <w:szCs w:val="24"/>
          <w:u w:val="single"/>
        </w:rPr>
        <w:t>Topline Message</w:t>
      </w:r>
      <w:r w:rsidRPr="0072581F" w:rsidR="00F66111">
        <w:rPr>
          <w:rFonts w:cs="Arial" w:asciiTheme="minorHAnsi" w:hAnsiTheme="minorHAnsi"/>
          <w:sz w:val="24"/>
          <w:szCs w:val="24"/>
        </w:rPr>
        <w:br/>
      </w:r>
    </w:p>
    <w:p w:rsidRPr="0072581F" w:rsidR="00E31510" w:rsidP="00B70D45" w:rsidRDefault="00E31510" w14:paraId="5F6F76CF" w14:textId="77777777">
      <w:pPr>
        <w:spacing w:before="240" w:after="240" w:line="240" w:lineRule="auto"/>
        <w:rPr>
          <w:rFonts w:cs="Arial" w:asciiTheme="minorHAnsi" w:hAnsiTheme="minorHAnsi"/>
          <w:sz w:val="24"/>
          <w:szCs w:val="24"/>
        </w:rPr>
      </w:pPr>
      <w:r w:rsidRPr="0072581F">
        <w:rPr>
          <w:rFonts w:cs="Arial" w:asciiTheme="minorHAnsi" w:hAnsiTheme="minorHAnsi"/>
          <w:sz w:val="24"/>
          <w:szCs w:val="24"/>
        </w:rPr>
        <w:t xml:space="preserve">Each year, </w:t>
      </w:r>
      <w:r w:rsidRPr="0072581F">
        <w:rPr>
          <w:rFonts w:cs="Arial" w:asciiTheme="minorHAnsi" w:hAnsiTheme="minorHAnsi"/>
          <w:b/>
          <w:bCs/>
          <w:sz w:val="24"/>
          <w:szCs w:val="24"/>
        </w:rPr>
        <w:t>one</w:t>
      </w:r>
      <w:r w:rsidRPr="0072581F">
        <w:rPr>
          <w:rFonts w:cs="Arial" w:asciiTheme="minorHAnsi" w:hAnsiTheme="minorHAnsi"/>
          <w:sz w:val="24"/>
          <w:szCs w:val="24"/>
        </w:rPr>
        <w:t xml:space="preserve"> in </w:t>
      </w:r>
      <w:r w:rsidRPr="0072581F">
        <w:rPr>
          <w:rFonts w:cs="Arial" w:asciiTheme="minorHAnsi" w:hAnsiTheme="minorHAnsi"/>
          <w:b/>
          <w:bCs/>
          <w:sz w:val="24"/>
          <w:szCs w:val="24"/>
        </w:rPr>
        <w:t>six</w:t>
      </w:r>
      <w:r w:rsidRPr="0072581F">
        <w:rPr>
          <w:rFonts w:cs="Arial" w:asciiTheme="minorHAnsi" w:hAnsiTheme="minorHAnsi"/>
          <w:sz w:val="24"/>
          <w:szCs w:val="24"/>
        </w:rPr>
        <w:t xml:space="preserve"> young adults </w:t>
      </w:r>
      <w:r w:rsidRPr="0072581F">
        <w:rPr>
          <w:rFonts w:cs="Arial" w:asciiTheme="minorHAnsi" w:hAnsiTheme="minorHAnsi"/>
          <w:b/>
          <w:bCs/>
          <w:sz w:val="24"/>
          <w:szCs w:val="24"/>
        </w:rPr>
        <w:t>drop out of high school</w:t>
      </w:r>
      <w:r w:rsidRPr="0072581F">
        <w:rPr>
          <w:rFonts w:cs="Arial" w:asciiTheme="minorHAnsi" w:hAnsiTheme="minorHAnsi"/>
          <w:sz w:val="24"/>
          <w:szCs w:val="24"/>
        </w:rPr>
        <w:t xml:space="preserve">. That’s more than </w:t>
      </w:r>
      <w:r w:rsidRPr="0072581F">
        <w:rPr>
          <w:rFonts w:cs="Arial" w:asciiTheme="minorHAnsi" w:hAnsiTheme="minorHAnsi"/>
          <w:b/>
          <w:bCs/>
          <w:sz w:val="24"/>
          <w:szCs w:val="24"/>
        </w:rPr>
        <w:t>1.2 million people</w:t>
      </w:r>
      <w:r w:rsidRPr="0072581F">
        <w:rPr>
          <w:rFonts w:cs="Arial" w:asciiTheme="minorHAnsi" w:hAnsiTheme="minorHAnsi"/>
          <w:sz w:val="24"/>
          <w:szCs w:val="24"/>
        </w:rPr>
        <w:t>.</w:t>
      </w:r>
      <w:r w:rsidRPr="0072581F">
        <w:rPr>
          <w:rStyle w:val="FootnoteReference"/>
          <w:rFonts w:cs="Arial" w:asciiTheme="minorHAnsi" w:hAnsiTheme="minorHAnsi"/>
          <w:sz w:val="24"/>
          <w:szCs w:val="24"/>
        </w:rPr>
        <w:footnoteReference w:id="1"/>
      </w:r>
      <w:r w:rsidRPr="0072581F">
        <w:rPr>
          <w:rFonts w:cs="Arial" w:asciiTheme="minorHAnsi" w:hAnsiTheme="minorHAnsi"/>
          <w:sz w:val="24"/>
          <w:szCs w:val="24"/>
        </w:rPr>
        <w:t xml:space="preserve"> And without a high school diploma, these individuals are more likely to experience higher rates of </w:t>
      </w:r>
      <w:r w:rsidRPr="0072581F">
        <w:rPr>
          <w:rFonts w:cs="Arial" w:asciiTheme="minorHAnsi" w:hAnsiTheme="minorHAnsi"/>
          <w:b/>
          <w:bCs/>
          <w:sz w:val="24"/>
          <w:szCs w:val="24"/>
        </w:rPr>
        <w:t>unemployment</w:t>
      </w:r>
      <w:r w:rsidRPr="0072581F">
        <w:rPr>
          <w:rFonts w:cs="Arial" w:asciiTheme="minorHAnsi" w:hAnsiTheme="minorHAnsi"/>
          <w:sz w:val="24"/>
          <w:szCs w:val="24"/>
        </w:rPr>
        <w:t xml:space="preserve"> and </w:t>
      </w:r>
      <w:r w:rsidRPr="0072581F">
        <w:rPr>
          <w:rFonts w:cs="Arial" w:asciiTheme="minorHAnsi" w:hAnsiTheme="minorHAnsi"/>
          <w:b/>
          <w:bCs/>
          <w:sz w:val="24"/>
          <w:szCs w:val="24"/>
        </w:rPr>
        <w:t>lower wages</w:t>
      </w:r>
      <w:r w:rsidRPr="0072581F">
        <w:rPr>
          <w:rFonts w:cs="Arial" w:asciiTheme="minorHAnsi" w:hAnsiTheme="minorHAnsi"/>
          <w:sz w:val="24"/>
          <w:szCs w:val="24"/>
        </w:rPr>
        <w:t xml:space="preserve"> in life.</w:t>
      </w:r>
      <w:r w:rsidRPr="0072581F">
        <w:rPr>
          <w:rStyle w:val="FootnoteReference"/>
          <w:rFonts w:cs="Arial" w:asciiTheme="minorHAnsi" w:hAnsiTheme="minorHAnsi"/>
          <w:sz w:val="24"/>
          <w:szCs w:val="24"/>
        </w:rPr>
        <w:footnoteReference w:id="2"/>
      </w:r>
      <w:r w:rsidRPr="0072581F">
        <w:rPr>
          <w:rFonts w:cs="Arial" w:asciiTheme="minorHAnsi" w:hAnsiTheme="minorHAnsi"/>
          <w:sz w:val="24"/>
          <w:szCs w:val="24"/>
        </w:rPr>
        <w:t xml:space="preserve"> For the </w:t>
      </w:r>
      <w:r w:rsidRPr="0072581F">
        <w:rPr>
          <w:rFonts w:cs="Arial" w:asciiTheme="minorHAnsi" w:hAnsiTheme="minorHAnsi"/>
          <w:b/>
          <w:bCs/>
          <w:sz w:val="24"/>
          <w:szCs w:val="24"/>
        </w:rPr>
        <w:t>children</w:t>
      </w:r>
      <w:r w:rsidRPr="0072581F">
        <w:rPr>
          <w:rFonts w:cs="Arial" w:asciiTheme="minorHAnsi" w:hAnsiTheme="minorHAnsi"/>
          <w:sz w:val="24"/>
          <w:szCs w:val="24"/>
        </w:rPr>
        <w:t xml:space="preserve"> of adults with lower literacy skills, outcomes are also less promising.</w:t>
      </w:r>
      <w:r w:rsidRPr="0072581F">
        <w:rPr>
          <w:rStyle w:val="FootnoteReference"/>
          <w:rFonts w:cs="Arial" w:asciiTheme="minorHAnsi" w:hAnsiTheme="minorHAnsi"/>
          <w:sz w:val="24"/>
          <w:szCs w:val="24"/>
        </w:rPr>
        <w:footnoteReference w:id="3"/>
      </w:r>
    </w:p>
    <w:p w:rsidRPr="0072581F" w:rsidR="00F66111" w:rsidP="014BE0AC" w:rsidRDefault="2914F6F5" w14:paraId="6D5CFD35" w14:textId="6FC52B7F">
      <w:pPr>
        <w:spacing w:line="240" w:lineRule="auto"/>
        <w:contextualSpacing/>
        <w:rPr>
          <w:rFonts w:cs="Arial" w:asciiTheme="minorHAnsi" w:hAnsiTheme="minorHAnsi"/>
          <w:b/>
          <w:bCs/>
          <w:sz w:val="24"/>
          <w:szCs w:val="24"/>
          <w:u w:val="single"/>
        </w:rPr>
      </w:pPr>
      <w:r w:rsidRPr="2914F6F5">
        <w:rPr>
          <w:rFonts w:cs="Arial" w:asciiTheme="minorHAnsi" w:hAnsiTheme="minorHAnsi"/>
          <w:sz w:val="24"/>
          <w:szCs w:val="24"/>
        </w:rPr>
        <w:t xml:space="preserve">As part of their </w:t>
      </w:r>
      <w:r w:rsidR="00844E55">
        <w:rPr>
          <w:rFonts w:cs="Arial" w:asciiTheme="minorHAnsi" w:hAnsiTheme="minorHAnsi"/>
          <w:sz w:val="24"/>
          <w:szCs w:val="24"/>
        </w:rPr>
        <w:t>15-year long</w:t>
      </w:r>
      <w:r w:rsidRPr="2914F6F5">
        <w:rPr>
          <w:rFonts w:cs="Arial" w:asciiTheme="minorHAnsi" w:hAnsiTheme="minorHAnsi"/>
          <w:sz w:val="24"/>
          <w:szCs w:val="24"/>
        </w:rPr>
        <w:t xml:space="preserve"> </w:t>
      </w:r>
      <w:r w:rsidRPr="2914F6F5">
        <w:rPr>
          <w:rFonts w:cs="Arial" w:asciiTheme="minorHAnsi" w:hAnsiTheme="minorHAnsi"/>
          <w:b/>
          <w:bCs/>
          <w:i/>
          <w:iCs/>
          <w:sz w:val="24"/>
          <w:szCs w:val="24"/>
        </w:rPr>
        <w:t>Finish Your Diploma</w:t>
      </w:r>
      <w:r w:rsidRPr="2914F6F5">
        <w:rPr>
          <w:rFonts w:cs="Arial" w:asciiTheme="minorHAnsi" w:hAnsiTheme="minorHAnsi"/>
          <w:sz w:val="24"/>
          <w:szCs w:val="24"/>
        </w:rPr>
        <w:t xml:space="preserve"> campaign, the </w:t>
      </w:r>
      <w:r w:rsidRPr="2914F6F5">
        <w:rPr>
          <w:rFonts w:cs="Arial" w:asciiTheme="minorHAnsi" w:hAnsiTheme="minorHAnsi"/>
          <w:b/>
          <w:bCs/>
          <w:sz w:val="24"/>
          <w:szCs w:val="24"/>
        </w:rPr>
        <w:t>Ad Council</w:t>
      </w:r>
      <w:r w:rsidRPr="2914F6F5">
        <w:rPr>
          <w:rFonts w:cs="Arial" w:asciiTheme="minorHAnsi" w:hAnsiTheme="minorHAnsi"/>
          <w:sz w:val="24"/>
          <w:szCs w:val="24"/>
        </w:rPr>
        <w:t xml:space="preserve"> and </w:t>
      </w:r>
      <w:r w:rsidRPr="2914F6F5">
        <w:rPr>
          <w:rFonts w:cs="Arial" w:asciiTheme="minorHAnsi" w:hAnsiTheme="minorHAnsi"/>
          <w:b/>
          <w:bCs/>
          <w:sz w:val="24"/>
          <w:szCs w:val="24"/>
        </w:rPr>
        <w:t>Dollar General Literacy Foundation</w:t>
      </w:r>
      <w:r w:rsidRPr="2914F6F5">
        <w:rPr>
          <w:rFonts w:cs="Arial" w:asciiTheme="minorHAnsi" w:hAnsiTheme="minorHAnsi"/>
          <w:sz w:val="24"/>
          <w:szCs w:val="24"/>
        </w:rPr>
        <w:t xml:space="preserve"> (DGLF) are introducing new public service ads (PSAs) to motivate and empower more </w:t>
      </w:r>
      <w:r w:rsidRPr="2914F6F5">
        <w:rPr>
          <w:rFonts w:cs="Arial" w:asciiTheme="minorHAnsi" w:hAnsiTheme="minorHAnsi"/>
          <w:b/>
          <w:bCs/>
          <w:sz w:val="24"/>
          <w:szCs w:val="24"/>
        </w:rPr>
        <w:t>adults without a high school diploma</w:t>
      </w:r>
      <w:r w:rsidRPr="2914F6F5">
        <w:rPr>
          <w:rFonts w:cs="Arial" w:asciiTheme="minorHAnsi" w:hAnsiTheme="minorHAnsi"/>
          <w:sz w:val="24"/>
          <w:szCs w:val="24"/>
        </w:rPr>
        <w:t xml:space="preserve"> to pursue their</w:t>
      </w:r>
      <w:r w:rsidRPr="2914F6F5">
        <w:rPr>
          <w:rFonts w:cs="Arial" w:asciiTheme="minorHAnsi" w:hAnsiTheme="minorHAnsi"/>
          <w:b/>
          <w:bCs/>
          <w:sz w:val="24"/>
          <w:szCs w:val="24"/>
        </w:rPr>
        <w:t xml:space="preserve"> high school equivalency</w:t>
      </w:r>
      <w:r w:rsidRPr="2914F6F5">
        <w:rPr>
          <w:rFonts w:cs="Arial" w:asciiTheme="minorHAnsi" w:hAnsiTheme="minorHAnsi"/>
          <w:sz w:val="24"/>
          <w:szCs w:val="24"/>
        </w:rPr>
        <w:t xml:space="preserve">. </w:t>
      </w:r>
      <w:r w:rsidRPr="2914F6F5">
        <w:rPr>
          <w:rFonts w:cs="Arial" w:asciiTheme="minorHAnsi" w:hAnsiTheme="minorHAnsi"/>
          <w:b/>
          <w:bCs/>
          <w:sz w:val="24"/>
          <w:szCs w:val="24"/>
        </w:rPr>
        <w:t>Not just for themselves</w:t>
      </w:r>
      <w:r w:rsidRPr="2914F6F5">
        <w:rPr>
          <w:rFonts w:cs="Arial" w:asciiTheme="minorHAnsi" w:hAnsiTheme="minorHAnsi"/>
          <w:sz w:val="24"/>
          <w:szCs w:val="24"/>
        </w:rPr>
        <w:t xml:space="preserve">, </w:t>
      </w:r>
      <w:r w:rsidR="000505A8">
        <w:rPr>
          <w:rFonts w:cs="Arial" w:asciiTheme="minorHAnsi" w:hAnsiTheme="minorHAnsi"/>
          <w:sz w:val="24"/>
          <w:szCs w:val="24"/>
        </w:rPr>
        <w:t>but for their loved ones</w:t>
      </w:r>
      <w:r w:rsidRPr="2914F6F5">
        <w:rPr>
          <w:rFonts w:cs="Arial" w:asciiTheme="minorHAnsi" w:hAnsiTheme="minorHAnsi"/>
          <w:sz w:val="24"/>
          <w:szCs w:val="24"/>
        </w:rPr>
        <w:t>.</w:t>
      </w:r>
    </w:p>
    <w:p w:rsidRPr="0072581F" w:rsidR="00F66111" w:rsidP="00ED171D" w:rsidRDefault="00F66111" w14:paraId="71939741" w14:textId="77777777">
      <w:pPr>
        <w:spacing w:line="240" w:lineRule="auto"/>
        <w:contextualSpacing/>
        <w:rPr>
          <w:rFonts w:cs="Arial" w:asciiTheme="minorHAnsi" w:hAnsiTheme="minorHAnsi"/>
          <w:b/>
          <w:bCs/>
          <w:sz w:val="24"/>
          <w:szCs w:val="24"/>
          <w:u w:val="single"/>
        </w:rPr>
      </w:pPr>
    </w:p>
    <w:p w:rsidRPr="0072581F" w:rsidR="00F66111" w:rsidP="014BE0AC" w:rsidRDefault="014BE0AC" w14:paraId="37CBC49F" w14:textId="2429CBD0">
      <w:pPr>
        <w:spacing w:line="240" w:lineRule="auto"/>
        <w:contextualSpacing/>
        <w:rPr>
          <w:rFonts w:cs="Arial" w:asciiTheme="minorHAnsi" w:hAnsiTheme="minorHAnsi"/>
          <w:sz w:val="24"/>
          <w:szCs w:val="24"/>
        </w:rPr>
      </w:pPr>
      <w:r w:rsidRPr="014BE0AC">
        <w:rPr>
          <w:rFonts w:cs="Arial" w:asciiTheme="minorHAnsi" w:hAnsiTheme="minorHAnsi"/>
          <w:sz w:val="24"/>
          <w:szCs w:val="24"/>
        </w:rPr>
        <w:t>Featuring the stories of real parents, caregivers, and their children, the new “</w:t>
      </w:r>
      <w:r w:rsidRPr="014BE0AC">
        <w:rPr>
          <w:rFonts w:cs="Arial" w:asciiTheme="minorHAnsi" w:hAnsiTheme="minorHAnsi"/>
          <w:b/>
          <w:bCs/>
          <w:i/>
          <w:iCs/>
          <w:sz w:val="24"/>
          <w:szCs w:val="24"/>
        </w:rPr>
        <w:t>When You Graduate, They Graduate</w:t>
      </w:r>
      <w:r w:rsidRPr="014BE0AC">
        <w:rPr>
          <w:rFonts w:cs="Arial" w:asciiTheme="minorHAnsi" w:hAnsiTheme="minorHAnsi"/>
          <w:b/>
          <w:bCs/>
          <w:sz w:val="24"/>
          <w:szCs w:val="24"/>
        </w:rPr>
        <w:t xml:space="preserve">” </w:t>
      </w:r>
      <w:r w:rsidRPr="014BE0AC">
        <w:rPr>
          <w:rFonts w:cs="Arial" w:asciiTheme="minorHAnsi" w:hAnsiTheme="minorHAnsi"/>
          <w:sz w:val="24"/>
          <w:szCs w:val="24"/>
        </w:rPr>
        <w:t xml:space="preserve">creative aims to inspire adults to see that achieving a high school diploma can have a </w:t>
      </w:r>
      <w:r w:rsidRPr="014BE0AC">
        <w:rPr>
          <w:rFonts w:cs="Arial" w:asciiTheme="minorHAnsi" w:hAnsiTheme="minorHAnsi"/>
          <w:b/>
          <w:bCs/>
          <w:sz w:val="24"/>
          <w:szCs w:val="24"/>
        </w:rPr>
        <w:t>positive ripple effect</w:t>
      </w:r>
      <w:r w:rsidRPr="014BE0AC">
        <w:rPr>
          <w:rFonts w:cs="Arial" w:asciiTheme="minorHAnsi" w:hAnsiTheme="minorHAnsi"/>
          <w:sz w:val="24"/>
          <w:szCs w:val="24"/>
        </w:rPr>
        <w:t xml:space="preserve">, by opening the door to more opportunities for both the adult who graduates AND their </w:t>
      </w:r>
      <w:r w:rsidR="000505A8">
        <w:rPr>
          <w:rFonts w:cs="Arial" w:asciiTheme="minorHAnsi" w:hAnsiTheme="minorHAnsi"/>
          <w:sz w:val="24"/>
          <w:szCs w:val="24"/>
        </w:rPr>
        <w:t>loved ones</w:t>
      </w:r>
      <w:r w:rsidRPr="014BE0AC">
        <w:rPr>
          <w:rFonts w:cs="Arial" w:asciiTheme="minorHAnsi" w:hAnsiTheme="minorHAnsi"/>
          <w:sz w:val="24"/>
          <w:szCs w:val="24"/>
        </w:rPr>
        <w:t>.</w:t>
      </w:r>
    </w:p>
    <w:p w:rsidRPr="0072581F" w:rsidR="00F66111" w:rsidP="00ED171D" w:rsidRDefault="00F66111" w14:paraId="639C2534" w14:textId="77777777">
      <w:pPr>
        <w:spacing w:line="240" w:lineRule="auto"/>
        <w:contextualSpacing/>
        <w:rPr>
          <w:rFonts w:cs="Arial" w:asciiTheme="minorHAnsi" w:hAnsiTheme="minorHAnsi"/>
          <w:sz w:val="24"/>
          <w:szCs w:val="24"/>
        </w:rPr>
      </w:pPr>
    </w:p>
    <w:p w:rsidRPr="0072581F" w:rsidR="00F66111" w:rsidP="014BE0AC" w:rsidRDefault="00F66111" w14:paraId="07D08719" w14:textId="617C498C">
      <w:pPr>
        <w:spacing w:line="240" w:lineRule="auto"/>
        <w:contextualSpacing/>
        <w:rPr>
          <w:rFonts w:cs="Arial" w:asciiTheme="minorHAnsi" w:hAnsiTheme="minorHAnsi"/>
          <w:sz w:val="24"/>
          <w:szCs w:val="24"/>
        </w:rPr>
      </w:pPr>
      <w:r w:rsidRPr="014BE0AC">
        <w:rPr>
          <w:rFonts w:cs="Arial" w:asciiTheme="minorHAnsi" w:hAnsiTheme="minorHAnsi"/>
          <w:sz w:val="24"/>
          <w:szCs w:val="24"/>
        </w:rPr>
        <w:t>Get started today</w:t>
      </w:r>
      <w:r w:rsidRPr="014BE0AC" w:rsidR="00E31510">
        <w:rPr>
          <w:rFonts w:cs="Arial" w:asciiTheme="minorHAnsi" w:hAnsiTheme="minorHAnsi"/>
          <w:sz w:val="24"/>
          <w:szCs w:val="24"/>
        </w:rPr>
        <w:t>—</w:t>
      </w:r>
      <w:r w:rsidRPr="014BE0AC" w:rsidR="00E31510">
        <w:rPr>
          <w:rFonts w:cs="Arial" w:asciiTheme="minorHAnsi" w:hAnsiTheme="minorHAnsi"/>
          <w:sz w:val="24"/>
          <w:szCs w:val="24"/>
          <w:shd w:val="clear" w:color="auto" w:fill="FFFFFF"/>
        </w:rPr>
        <w:t xml:space="preserve">find </w:t>
      </w:r>
      <w:r w:rsidRPr="014BE0AC" w:rsidR="00E31510">
        <w:rPr>
          <w:rFonts w:cs="Arial" w:asciiTheme="minorHAnsi" w:hAnsiTheme="minorHAnsi"/>
          <w:b/>
          <w:bCs/>
          <w:sz w:val="24"/>
          <w:szCs w:val="24"/>
          <w:shd w:val="clear" w:color="auto" w:fill="FFFFFF"/>
        </w:rPr>
        <w:t xml:space="preserve">free </w:t>
      </w:r>
      <w:r w:rsidR="000505A8">
        <w:rPr>
          <w:rFonts w:cs="Arial" w:asciiTheme="minorHAnsi" w:hAnsiTheme="minorHAnsi"/>
          <w:b/>
          <w:bCs/>
          <w:sz w:val="24"/>
          <w:szCs w:val="24"/>
          <w:shd w:val="clear" w:color="auto" w:fill="FFFFFF"/>
        </w:rPr>
        <w:t>and supportive</w:t>
      </w:r>
      <w:r w:rsidRPr="014BE0AC" w:rsidR="00E31510">
        <w:rPr>
          <w:rFonts w:cs="Arial" w:asciiTheme="minorHAnsi" w:hAnsiTheme="minorHAnsi"/>
          <w:b/>
          <w:bCs/>
          <w:sz w:val="24"/>
          <w:szCs w:val="24"/>
          <w:shd w:val="clear" w:color="auto" w:fill="FFFFFF"/>
        </w:rPr>
        <w:t xml:space="preserve"> education classes</w:t>
      </w:r>
      <w:r w:rsidRPr="014BE0AC" w:rsidR="00E31510">
        <w:rPr>
          <w:rFonts w:cs="Arial" w:asciiTheme="minorHAnsi" w:hAnsiTheme="minorHAnsi"/>
          <w:sz w:val="24"/>
          <w:szCs w:val="24"/>
          <w:shd w:val="clear" w:color="auto" w:fill="FFFFFF"/>
        </w:rPr>
        <w:t xml:space="preserve"> near you at </w:t>
      </w:r>
      <w:r w:rsidRPr="014BE0AC">
        <w:rPr>
          <w:rFonts w:cs="Arial" w:asciiTheme="minorHAnsi" w:hAnsiTheme="minorHAnsi"/>
          <w:b/>
          <w:bCs/>
          <w:sz w:val="24"/>
          <w:szCs w:val="24"/>
        </w:rPr>
        <w:t>FinishYourDiploma.org</w:t>
      </w:r>
      <w:r w:rsidRPr="014BE0AC" w:rsidR="00E31510">
        <w:rPr>
          <w:rFonts w:cs="Arial" w:asciiTheme="minorHAnsi" w:hAnsiTheme="minorHAnsi"/>
          <w:sz w:val="24"/>
          <w:szCs w:val="24"/>
        </w:rPr>
        <w:t xml:space="preserve"> </w:t>
      </w:r>
    </w:p>
    <w:p w:rsidRPr="0072581F" w:rsidR="00E31510" w:rsidP="00ED171D" w:rsidRDefault="00E31510" w14:paraId="0D316E79" w14:textId="77777777">
      <w:pPr>
        <w:spacing w:line="240" w:lineRule="auto"/>
        <w:contextualSpacing/>
        <w:rPr>
          <w:rFonts w:cs="Arial" w:asciiTheme="minorHAnsi" w:hAnsiTheme="minorHAnsi"/>
          <w:b/>
          <w:bCs/>
          <w:sz w:val="24"/>
          <w:szCs w:val="24"/>
          <w:u w:val="single"/>
        </w:rPr>
      </w:pPr>
    </w:p>
    <w:p w:rsidRPr="0072581F" w:rsidR="00B20552" w:rsidP="00ED171D" w:rsidRDefault="00B20552" w14:paraId="5F0DE000" w14:textId="77777777">
      <w:pPr>
        <w:spacing w:line="240" w:lineRule="auto"/>
        <w:rPr>
          <w:rFonts w:cs="Arial" w:asciiTheme="minorHAnsi" w:hAnsiTheme="minorHAnsi"/>
          <w:b/>
          <w:sz w:val="24"/>
          <w:szCs w:val="24"/>
          <w:u w:val="single"/>
        </w:rPr>
      </w:pPr>
    </w:p>
    <w:p w:rsidRPr="00844E55" w:rsidR="000245CC" w:rsidP="00844E55" w:rsidRDefault="2914F6F5" w14:paraId="139849A7" w14:textId="77035038">
      <w:pPr>
        <w:spacing w:line="240" w:lineRule="auto"/>
        <w:rPr>
          <w:rFonts w:cs="Arial" w:asciiTheme="minorHAnsi" w:hAnsiTheme="minorHAnsi"/>
          <w:b/>
          <w:bCs/>
          <w:sz w:val="24"/>
          <w:szCs w:val="24"/>
          <w:u w:val="single"/>
        </w:rPr>
      </w:pPr>
      <w:r w:rsidRPr="2914F6F5">
        <w:rPr>
          <w:rFonts w:cs="Arial" w:asciiTheme="minorHAnsi" w:hAnsiTheme="minorHAnsi"/>
          <w:b/>
          <w:bCs/>
          <w:sz w:val="24"/>
          <w:szCs w:val="24"/>
          <w:u w:val="single"/>
        </w:rPr>
        <w:t>Top Points to Hit During EVERY Interview:</w:t>
      </w:r>
      <w:r w:rsidR="005E7169">
        <w:br/>
      </w:r>
    </w:p>
    <w:p w:rsidRPr="0072581F" w:rsidR="00835F27" w:rsidP="00ED171D" w:rsidRDefault="005E7169" w14:paraId="2F268CB4" w14:textId="2927EBF0">
      <w:pPr>
        <w:pStyle w:val="ListParagraph"/>
        <w:numPr>
          <w:ilvl w:val="0"/>
          <w:numId w:val="31"/>
        </w:numPr>
        <w:spacing w:line="240" w:lineRule="auto"/>
        <w:rPr>
          <w:rFonts w:eastAsia="Calibri" w:asciiTheme="minorHAnsi" w:hAnsiTheme="minorHAnsi"/>
          <w:color w:val="000000"/>
          <w:sz w:val="24"/>
          <w:szCs w:val="24"/>
          <w:lang w:val="en-US"/>
        </w:rPr>
      </w:pPr>
      <w:r w:rsidRPr="0072581F">
        <w:rPr>
          <w:rFonts w:eastAsia="Calibri" w:asciiTheme="minorHAnsi" w:hAnsiTheme="minorHAnsi"/>
          <w:b/>
          <w:bCs/>
          <w:color w:val="000000"/>
          <w:sz w:val="24"/>
          <w:szCs w:val="24"/>
          <w:lang w:val="en-US"/>
        </w:rPr>
        <w:t>SPONSORS:</w:t>
      </w:r>
      <w:r w:rsidRPr="0072581F">
        <w:rPr>
          <w:rFonts w:eastAsia="Calibri" w:asciiTheme="minorHAnsi" w:hAnsiTheme="minorHAnsi"/>
          <w:color w:val="000000"/>
          <w:sz w:val="24"/>
          <w:szCs w:val="24"/>
          <w:lang w:val="en-US"/>
        </w:rPr>
        <w:t xml:space="preserve"> </w:t>
      </w:r>
      <w:r w:rsidRPr="0072581F" w:rsidR="00914EB1">
        <w:rPr>
          <w:rFonts w:eastAsia="Calibri" w:asciiTheme="minorHAnsi" w:hAnsiTheme="minorHAnsi"/>
          <w:color w:val="000000"/>
          <w:sz w:val="24"/>
          <w:szCs w:val="24"/>
          <w:lang w:val="en-US"/>
        </w:rPr>
        <w:t>That’s why the</w:t>
      </w:r>
      <w:r w:rsidRPr="0072581F" w:rsidR="00914EB1">
        <w:rPr>
          <w:rFonts w:eastAsia="Calibri" w:asciiTheme="minorHAnsi" w:hAnsiTheme="minorHAnsi"/>
          <w:b/>
          <w:bCs/>
          <w:color w:val="000000"/>
          <w:sz w:val="24"/>
          <w:szCs w:val="24"/>
          <w:lang w:val="en-US"/>
        </w:rPr>
        <w:t xml:space="preserve"> Ad Council</w:t>
      </w:r>
      <w:r w:rsidRPr="0072581F" w:rsidR="00914EB1">
        <w:rPr>
          <w:rFonts w:eastAsia="Calibri" w:asciiTheme="minorHAnsi" w:hAnsiTheme="minorHAnsi"/>
          <w:color w:val="000000"/>
          <w:sz w:val="24"/>
          <w:szCs w:val="24"/>
          <w:lang w:val="en-US"/>
        </w:rPr>
        <w:t xml:space="preserve"> and </w:t>
      </w:r>
      <w:r w:rsidRPr="0072581F" w:rsidR="00914EB1">
        <w:rPr>
          <w:rFonts w:eastAsia="Calibri" w:asciiTheme="minorHAnsi" w:hAnsiTheme="minorHAnsi"/>
          <w:b/>
          <w:bCs/>
          <w:color w:val="000000"/>
          <w:sz w:val="24"/>
          <w:szCs w:val="24"/>
          <w:lang w:val="en-US"/>
        </w:rPr>
        <w:t>Dollar General Literacy Foundation</w:t>
      </w:r>
      <w:r w:rsidRPr="0072581F" w:rsidR="00914EB1">
        <w:rPr>
          <w:rFonts w:eastAsia="Calibri" w:asciiTheme="minorHAnsi" w:hAnsiTheme="minorHAnsi"/>
          <w:color w:val="000000"/>
          <w:sz w:val="24"/>
          <w:szCs w:val="24"/>
          <w:lang w:val="en-US"/>
        </w:rPr>
        <w:t xml:space="preserve"> are partnering on a national</w:t>
      </w:r>
      <w:r w:rsidRPr="0072581F" w:rsidR="00E31510">
        <w:rPr>
          <w:rFonts w:eastAsia="Calibri" w:asciiTheme="minorHAnsi" w:hAnsiTheme="minorHAnsi"/>
          <w:color w:val="000000"/>
          <w:sz w:val="24"/>
          <w:szCs w:val="24"/>
          <w:lang w:val="en-US"/>
        </w:rPr>
        <w:t xml:space="preserve"> </w:t>
      </w:r>
      <w:r w:rsidRPr="0072581F" w:rsidR="00E31510">
        <w:rPr>
          <w:rFonts w:eastAsia="Calibri" w:asciiTheme="minorHAnsi" w:hAnsiTheme="minorHAnsi"/>
          <w:i/>
          <w:iCs/>
          <w:color w:val="000000"/>
          <w:sz w:val="24"/>
          <w:szCs w:val="24"/>
          <w:lang w:val="en-US"/>
        </w:rPr>
        <w:t>Finish Your Diploma</w:t>
      </w:r>
      <w:r w:rsidRPr="0072581F" w:rsidR="00914EB1">
        <w:rPr>
          <w:rFonts w:eastAsia="Calibri" w:asciiTheme="minorHAnsi" w:hAnsiTheme="minorHAnsi"/>
          <w:color w:val="000000"/>
          <w:sz w:val="24"/>
          <w:szCs w:val="24"/>
          <w:lang w:val="en-US"/>
        </w:rPr>
        <w:t xml:space="preserve"> campaign </w:t>
      </w:r>
      <w:r w:rsidRPr="0072581F" w:rsidR="00E31510">
        <w:rPr>
          <w:rFonts w:eastAsia="Calibri" w:asciiTheme="minorHAnsi" w:hAnsiTheme="minorHAnsi"/>
          <w:color w:val="000000"/>
          <w:sz w:val="24"/>
          <w:szCs w:val="24"/>
          <w:lang w:val="en-US"/>
        </w:rPr>
        <w:t>with the key message: “</w:t>
      </w:r>
      <w:r w:rsidRPr="0072581F" w:rsidR="00914EB1">
        <w:rPr>
          <w:rFonts w:eastAsia="Calibri" w:asciiTheme="minorHAnsi" w:hAnsiTheme="minorHAnsi"/>
          <w:b/>
          <w:bCs/>
          <w:i/>
          <w:iCs/>
          <w:color w:val="000000"/>
          <w:sz w:val="24"/>
          <w:szCs w:val="24"/>
          <w:lang w:val="en-US"/>
        </w:rPr>
        <w:t>When You Graduate, They Graduate</w:t>
      </w:r>
      <w:r w:rsidRPr="0072581F" w:rsidR="00914EB1">
        <w:rPr>
          <w:rFonts w:eastAsia="Calibri" w:asciiTheme="minorHAnsi" w:hAnsiTheme="minorHAnsi"/>
          <w:color w:val="000000"/>
          <w:sz w:val="24"/>
          <w:szCs w:val="24"/>
          <w:lang w:val="en-US"/>
        </w:rPr>
        <w:t>”</w:t>
      </w:r>
      <w:r w:rsidRPr="0072581F">
        <w:rPr>
          <w:rFonts w:eastAsia="Calibri" w:asciiTheme="minorHAnsi" w:hAnsiTheme="minorHAnsi"/>
          <w:color w:val="000000"/>
          <w:sz w:val="24"/>
          <w:szCs w:val="24"/>
          <w:lang w:val="en-US"/>
        </w:rPr>
        <w:t>.</w:t>
      </w:r>
      <w:r w:rsidRPr="0072581F" w:rsidR="005706C3">
        <w:rPr>
          <w:rFonts w:eastAsia="Calibri" w:asciiTheme="minorHAnsi" w:hAnsiTheme="minorHAnsi"/>
          <w:color w:val="000000"/>
          <w:sz w:val="24"/>
          <w:szCs w:val="24"/>
          <w:lang w:val="en-US"/>
        </w:rPr>
        <w:br/>
      </w:r>
    </w:p>
    <w:p w:rsidRPr="0072581F" w:rsidR="00B058FE" w:rsidP="2914F6F5" w:rsidRDefault="005E7169" w14:paraId="352A6DFB" w14:textId="51334A65">
      <w:pPr>
        <w:pStyle w:val="ListParagraph"/>
        <w:numPr>
          <w:ilvl w:val="0"/>
          <w:numId w:val="31"/>
        </w:numPr>
        <w:spacing w:line="240" w:lineRule="auto"/>
        <w:rPr>
          <w:rFonts w:eastAsia="Calibri" w:asciiTheme="minorHAnsi" w:hAnsiTheme="minorHAnsi"/>
          <w:color w:val="000000"/>
          <w:sz w:val="24"/>
          <w:szCs w:val="24"/>
          <w:lang w:val="en-US"/>
        </w:rPr>
      </w:pPr>
      <w:r w:rsidRPr="2914F6F5">
        <w:rPr>
          <w:rFonts w:eastAsia="Calibri" w:asciiTheme="minorHAnsi" w:hAnsiTheme="minorHAnsi"/>
          <w:b/>
          <w:bCs/>
          <w:color w:val="000000"/>
          <w:sz w:val="24"/>
          <w:szCs w:val="24"/>
          <w:lang w:val="en-US"/>
        </w:rPr>
        <w:lastRenderedPageBreak/>
        <w:t xml:space="preserve">PSAs: </w:t>
      </w:r>
      <w:r w:rsidRPr="2914F6F5" w:rsidR="00142775">
        <w:rPr>
          <w:rFonts w:eastAsia="Calibri" w:asciiTheme="minorHAnsi" w:hAnsiTheme="minorHAnsi"/>
          <w:color w:val="000000"/>
          <w:sz w:val="24"/>
          <w:szCs w:val="24"/>
          <w:lang w:val="en-US"/>
        </w:rPr>
        <w:t>Ad Council research</w:t>
      </w:r>
      <w:r w:rsidRPr="2914F6F5" w:rsidR="00142775">
        <w:rPr>
          <w:rFonts w:asciiTheme="minorHAnsi" w:hAnsiTheme="minorHAnsi"/>
          <w:sz w:val="24"/>
          <w:szCs w:val="24"/>
        </w:rPr>
        <w:t xml:space="preserve"> shows that</w:t>
      </w:r>
      <w:r w:rsidRPr="2914F6F5" w:rsidR="00142775">
        <w:rPr>
          <w:rFonts w:eastAsia="Calibri" w:asciiTheme="minorHAnsi" w:hAnsiTheme="minorHAnsi"/>
          <w:color w:val="000000"/>
          <w:sz w:val="24"/>
          <w:szCs w:val="24"/>
          <w:lang w:val="en-US"/>
        </w:rPr>
        <w:t xml:space="preserve"> </w:t>
      </w:r>
      <w:r w:rsidR="00347F99">
        <w:rPr>
          <w:rFonts w:eastAsia="Calibri" w:asciiTheme="minorHAnsi" w:hAnsiTheme="minorHAnsi"/>
          <w:color w:val="000000"/>
          <w:sz w:val="24"/>
          <w:szCs w:val="24"/>
          <w:lang w:val="en-US"/>
        </w:rPr>
        <w:t>adult learners</w:t>
      </w:r>
      <w:r w:rsidRPr="2914F6F5" w:rsidR="00142775">
        <w:rPr>
          <w:rFonts w:eastAsia="Calibri" w:asciiTheme="minorHAnsi" w:hAnsiTheme="minorHAnsi"/>
          <w:color w:val="000000"/>
          <w:sz w:val="24"/>
          <w:szCs w:val="24"/>
          <w:lang w:val="en-US"/>
        </w:rPr>
        <w:t xml:space="preserve"> want to inspire and make their kids proud, and our PSAs are built around these sentiments. </w:t>
      </w:r>
      <w:r w:rsidRPr="2914F6F5">
        <w:rPr>
          <w:rFonts w:eastAsia="Calibri" w:asciiTheme="minorHAnsi" w:hAnsiTheme="minorHAnsi"/>
          <w:color w:val="000000"/>
          <w:sz w:val="24"/>
          <w:szCs w:val="24"/>
          <w:lang w:val="en-US"/>
        </w:rPr>
        <w:t xml:space="preserve">Our new PSAs feature </w:t>
      </w:r>
      <w:r w:rsidRPr="2914F6F5">
        <w:rPr>
          <w:rFonts w:eastAsia="Calibri" w:asciiTheme="minorHAnsi" w:hAnsiTheme="minorHAnsi"/>
          <w:b/>
          <w:bCs/>
          <w:color w:val="000000"/>
          <w:sz w:val="24"/>
          <w:szCs w:val="24"/>
          <w:lang w:val="en-US"/>
        </w:rPr>
        <w:t>real families</w:t>
      </w:r>
      <w:r w:rsidRPr="2914F6F5">
        <w:rPr>
          <w:rFonts w:eastAsia="Calibri" w:asciiTheme="minorHAnsi" w:hAnsiTheme="minorHAnsi"/>
          <w:color w:val="000000"/>
          <w:sz w:val="24"/>
          <w:szCs w:val="24"/>
          <w:lang w:val="en-US"/>
        </w:rPr>
        <w:t>.</w:t>
      </w:r>
      <w:r w:rsidRPr="2914F6F5" w:rsidR="00142775">
        <w:rPr>
          <w:rFonts w:eastAsia="Calibri" w:asciiTheme="minorHAnsi" w:hAnsiTheme="minorHAnsi"/>
          <w:color w:val="000000"/>
          <w:sz w:val="24"/>
          <w:szCs w:val="24"/>
          <w:lang w:val="en-US"/>
        </w:rPr>
        <w:t xml:space="preserve"> </w:t>
      </w:r>
      <w:r w:rsidRPr="2914F6F5">
        <w:rPr>
          <w:rFonts w:eastAsia="Calibri" w:asciiTheme="minorHAnsi" w:hAnsiTheme="minorHAnsi"/>
          <w:color w:val="000000"/>
          <w:sz w:val="24"/>
          <w:szCs w:val="24"/>
          <w:lang w:val="en-US"/>
        </w:rPr>
        <w:t>The adults in the PSAs include parents, grandparents,</w:t>
      </w:r>
      <w:r w:rsidRPr="2914F6F5" w:rsidR="00B058FE">
        <w:rPr>
          <w:rFonts w:eastAsia="Calibri" w:asciiTheme="minorHAnsi" w:hAnsiTheme="minorHAnsi"/>
          <w:color w:val="000000"/>
          <w:sz w:val="24"/>
          <w:szCs w:val="24"/>
          <w:lang w:val="en-US"/>
        </w:rPr>
        <w:t xml:space="preserve"> </w:t>
      </w:r>
      <w:r w:rsidRPr="2914F6F5">
        <w:rPr>
          <w:rFonts w:eastAsia="Calibri" w:asciiTheme="minorHAnsi" w:hAnsiTheme="minorHAnsi"/>
          <w:color w:val="000000"/>
          <w:sz w:val="24"/>
          <w:szCs w:val="24"/>
          <w:lang w:val="en-US"/>
        </w:rPr>
        <w:t>caregiver</w:t>
      </w:r>
      <w:r w:rsidRPr="2914F6F5" w:rsidR="00B058FE">
        <w:rPr>
          <w:rFonts w:eastAsia="Calibri" w:asciiTheme="minorHAnsi" w:hAnsiTheme="minorHAnsi"/>
          <w:color w:val="000000"/>
          <w:sz w:val="24"/>
          <w:szCs w:val="24"/>
          <w:lang w:val="en-US"/>
        </w:rPr>
        <w:t>s, and role models</w:t>
      </w:r>
      <w:r w:rsidRPr="2914F6F5" w:rsidR="00835F27">
        <w:rPr>
          <w:rFonts w:eastAsia="Calibri" w:asciiTheme="minorHAnsi" w:hAnsiTheme="minorHAnsi"/>
          <w:color w:val="000000"/>
          <w:sz w:val="24"/>
          <w:szCs w:val="24"/>
          <w:lang w:val="en-US"/>
        </w:rPr>
        <w:t xml:space="preserve"> who </w:t>
      </w:r>
      <w:r w:rsidR="006B761A">
        <w:rPr>
          <w:rFonts w:eastAsia="Calibri" w:asciiTheme="minorHAnsi" w:hAnsiTheme="minorHAnsi"/>
          <w:color w:val="000000"/>
          <w:sz w:val="24"/>
          <w:szCs w:val="24"/>
          <w:lang w:val="en-US"/>
        </w:rPr>
        <w:t xml:space="preserve">are joined by their loved ones to celebrate the hard work and incredible achievement of earning a </w:t>
      </w:r>
      <w:r w:rsidRPr="2914F6F5">
        <w:rPr>
          <w:rFonts w:eastAsia="Calibri" w:asciiTheme="minorHAnsi" w:hAnsiTheme="minorHAnsi"/>
          <w:color w:val="000000"/>
          <w:sz w:val="24"/>
          <w:szCs w:val="24"/>
          <w:lang w:val="en-US"/>
        </w:rPr>
        <w:t>high school equivalency</w:t>
      </w:r>
      <w:r w:rsidRPr="2914F6F5" w:rsidR="00835F27">
        <w:rPr>
          <w:rFonts w:eastAsia="Calibri" w:asciiTheme="minorHAnsi" w:hAnsiTheme="minorHAnsi"/>
          <w:color w:val="000000"/>
          <w:sz w:val="24"/>
          <w:szCs w:val="24"/>
          <w:lang w:val="en-US"/>
        </w:rPr>
        <w:t xml:space="preserve">. </w:t>
      </w:r>
      <w:r w:rsidRPr="2914F6F5" w:rsidR="00142775">
        <w:rPr>
          <w:rFonts w:asciiTheme="minorHAnsi" w:hAnsiTheme="minorHAnsi"/>
          <w:sz w:val="24"/>
          <w:szCs w:val="24"/>
        </w:rPr>
        <w:t xml:space="preserve">This strategy helps to show </w:t>
      </w:r>
      <w:r w:rsidRPr="2914F6F5" w:rsidR="003519A1">
        <w:rPr>
          <w:rFonts w:asciiTheme="minorHAnsi" w:hAnsiTheme="minorHAnsi"/>
          <w:b/>
          <w:bCs/>
          <w:sz w:val="24"/>
          <w:szCs w:val="24"/>
        </w:rPr>
        <w:t>the positive</w:t>
      </w:r>
      <w:r w:rsidRPr="2914F6F5" w:rsidR="00142775">
        <w:rPr>
          <w:rFonts w:asciiTheme="minorHAnsi" w:hAnsiTheme="minorHAnsi"/>
          <w:b/>
          <w:bCs/>
          <w:sz w:val="24"/>
          <w:szCs w:val="24"/>
        </w:rPr>
        <w:t xml:space="preserve"> ripple effect</w:t>
      </w:r>
      <w:r w:rsidRPr="2914F6F5" w:rsidR="00142775">
        <w:rPr>
          <w:rFonts w:asciiTheme="minorHAnsi" w:hAnsiTheme="minorHAnsi"/>
          <w:sz w:val="24"/>
          <w:szCs w:val="24"/>
        </w:rPr>
        <w:t xml:space="preserve"> that parental literacy and achievement</w:t>
      </w:r>
      <w:r w:rsidRPr="2914F6F5" w:rsidR="003519A1">
        <w:rPr>
          <w:rFonts w:asciiTheme="minorHAnsi" w:hAnsiTheme="minorHAnsi"/>
          <w:sz w:val="24"/>
          <w:szCs w:val="24"/>
        </w:rPr>
        <w:t>-oriented behaviors</w:t>
      </w:r>
      <w:r w:rsidRPr="2914F6F5" w:rsidR="00142775">
        <w:rPr>
          <w:rFonts w:asciiTheme="minorHAnsi" w:hAnsiTheme="minorHAnsi"/>
          <w:sz w:val="24"/>
          <w:szCs w:val="24"/>
        </w:rPr>
        <w:t xml:space="preserve"> can have in the lives of their children, </w:t>
      </w:r>
      <w:r w:rsidRPr="2914F6F5" w:rsidR="00142775">
        <w:rPr>
          <w:rFonts w:eastAsia="Times New Roman" w:asciiTheme="minorHAnsi" w:hAnsiTheme="minorHAnsi"/>
          <w:color w:val="201F1E"/>
          <w:sz w:val="24"/>
          <w:szCs w:val="24"/>
          <w:bdr w:val="none" w:color="auto" w:sz="0" w:space="0" w:frame="1"/>
        </w:rPr>
        <w:t>with parental literacy being one of the strongest indicators of how a child will do in life.</w:t>
      </w:r>
      <w:r w:rsidRPr="2914F6F5" w:rsidR="00142775">
        <w:rPr>
          <w:rStyle w:val="FootnoteReference"/>
          <w:rFonts w:eastAsia="Times New Roman" w:asciiTheme="minorHAnsi" w:hAnsiTheme="minorHAnsi"/>
          <w:color w:val="201F1E"/>
          <w:sz w:val="24"/>
          <w:szCs w:val="24"/>
          <w:bdr w:val="none" w:color="auto" w:sz="0" w:space="0" w:frame="1"/>
        </w:rPr>
        <w:footnoteReference w:id="4"/>
      </w:r>
      <w:r w:rsidRPr="0072581F" w:rsidR="00B058FE">
        <w:rPr>
          <w:rFonts w:eastAsia="Calibri" w:asciiTheme="minorHAnsi" w:hAnsiTheme="minorHAnsi"/>
          <w:color w:val="000000"/>
          <w:sz w:val="24"/>
          <w:szCs w:val="24"/>
          <w:lang w:val="en-US"/>
        </w:rPr>
        <w:br/>
      </w:r>
    </w:p>
    <w:p w:rsidRPr="00844E55" w:rsidR="005706C3" w:rsidP="505B80E7" w:rsidRDefault="00B73892" w14:paraId="1A0F8C56" w14:textId="6D6577C1">
      <w:pPr>
        <w:pStyle w:val="ListParagraph"/>
        <w:numPr>
          <w:ilvl w:val="0"/>
          <w:numId w:val="31"/>
        </w:numPr>
        <w:spacing w:line="240" w:lineRule="auto"/>
        <w:rPr>
          <w:rFonts w:ascii="Calibri" w:hAnsi="Calibri" w:eastAsia="Calibri" w:asciiTheme="minorAscii" w:hAnsiTheme="minorAscii"/>
          <w:color w:val="000000"/>
          <w:sz w:val="24"/>
          <w:szCs w:val="24"/>
          <w:lang w:val="en-US"/>
        </w:rPr>
      </w:pPr>
      <w:r w:rsidRPr="505B80E7">
        <w:rPr>
          <w:rFonts w:ascii="Calibri" w:hAnsi="Calibri" w:eastAsia="Calibri" w:asciiTheme="minorAscii" w:hAnsiTheme="minorAscii"/>
          <w:b w:val="1"/>
          <w:bCs w:val="1"/>
          <w:color w:val="000000"/>
          <w:sz w:val="24"/>
          <w:szCs w:val="24"/>
          <w:lang w:val="en-US"/>
        </w:rPr>
        <w:t>TARGET</w:t>
      </w:r>
      <w:r w:rsidRPr="505B80E7" w:rsidR="00B058FE">
        <w:rPr>
          <w:rFonts w:ascii="Calibri" w:hAnsi="Calibri" w:eastAsia="Calibri" w:asciiTheme="minorAscii" w:hAnsiTheme="minorAscii"/>
          <w:b w:val="1"/>
          <w:bCs w:val="1"/>
          <w:color w:val="000000"/>
          <w:sz w:val="24"/>
          <w:szCs w:val="24"/>
          <w:lang w:val="en-US"/>
        </w:rPr>
        <w:t xml:space="preserve"> AUDIENCE</w:t>
      </w:r>
      <w:r w:rsidRPr="505B80E7">
        <w:rPr>
          <w:rFonts w:ascii="Calibri" w:hAnsi="Calibri" w:eastAsia="Calibri" w:asciiTheme="minorAscii" w:hAnsiTheme="minorAscii"/>
          <w:b w:val="1"/>
          <w:bCs w:val="1"/>
          <w:color w:val="000000"/>
          <w:sz w:val="24"/>
          <w:szCs w:val="24"/>
          <w:lang w:val="en-US"/>
        </w:rPr>
        <w:t>:</w:t>
      </w:r>
      <w:r w:rsidRPr="505B80E7">
        <w:rPr>
          <w:rFonts w:ascii="Calibri" w:hAnsi="Calibri" w:eastAsia="Calibri" w:asciiTheme="minorAscii" w:hAnsiTheme="minorAscii"/>
          <w:color w:val="000000"/>
          <w:sz w:val="24"/>
          <w:szCs w:val="24"/>
          <w:lang w:val="en-US"/>
        </w:rPr>
        <w:t xml:space="preserve"> </w:t>
      </w:r>
      <w:r w:rsidRPr="505B80E7" w:rsidR="00F33ACD">
        <w:rPr>
          <w:rFonts w:ascii="Calibri" w:hAnsi="Calibri" w:eastAsia="Calibri" w:asciiTheme="minorAscii" w:hAnsiTheme="minorAscii"/>
          <w:color w:val="000000"/>
          <w:sz w:val="24"/>
          <w:szCs w:val="24"/>
          <w:lang w:val="en-US"/>
        </w:rPr>
        <w:t>Our campaign is aimed a</w:t>
      </w:r>
      <w:r w:rsidRPr="505B80E7" w:rsidR="009B3561">
        <w:rPr>
          <w:rFonts w:ascii="Calibri" w:hAnsi="Calibri" w:eastAsia="Calibri" w:asciiTheme="minorAscii" w:hAnsiTheme="minorAscii"/>
          <w:color w:val="000000"/>
          <w:sz w:val="24"/>
          <w:szCs w:val="24"/>
          <w:lang w:val="en-US"/>
        </w:rPr>
        <w:t xml:space="preserve">t young </w:t>
      </w:r>
      <w:r w:rsidRPr="505B80E7" w:rsidR="009B3561">
        <w:rPr>
          <w:rFonts w:ascii="Calibri" w:hAnsi="Calibri" w:asciiTheme="minorAscii" w:hAnsiTheme="minorAscii"/>
          <w:sz w:val="24"/>
          <w:szCs w:val="24"/>
          <w:shd w:val="clear" w:color="auto" w:fill="FFFFFF"/>
        </w:rPr>
        <w:t xml:space="preserve">adults ages 25-45 without their high school diploma.</w:t>
      </w:r>
      <w:r w:rsidRPr="00844E55" w:rsidR="005706C3">
        <w:rPr>
          <w:rFonts w:asciiTheme="minorHAnsi" w:hAnsiTheme="minorHAnsi"/>
          <w:sz w:val="24"/>
          <w:szCs w:val="24"/>
        </w:rPr>
        <w:br/>
      </w:r>
    </w:p>
    <w:p w:rsidRPr="00826048" w:rsidR="00835F27" w:rsidP="505B80E7" w:rsidRDefault="00835F27" w14:paraId="45B20BB4" w14:textId="3222CA4A">
      <w:pPr>
        <w:pStyle w:val="ListParagraph"/>
        <w:numPr>
          <w:ilvl w:val="0"/>
          <w:numId w:val="31"/>
        </w:numPr>
        <w:spacing w:line="240" w:lineRule="auto"/>
        <w:rPr>
          <w:rFonts w:ascii="Calibri" w:hAnsi="Calibri" w:eastAsia="Calibri" w:asciiTheme="minorAscii" w:hAnsiTheme="minorAscii"/>
          <w:color w:val="000000"/>
          <w:sz w:val="24"/>
          <w:szCs w:val="24"/>
          <w:lang w:val="en-US"/>
        </w:rPr>
      </w:pPr>
      <w:r w:rsidRPr="505B80E7">
        <w:rPr>
          <w:rFonts w:ascii="Calibri" w:hAnsi="Calibri" w:eastAsia="Calibri" w:asciiTheme="minorAscii" w:hAnsiTheme="minorAscii"/>
          <w:b w:val="1"/>
          <w:bCs w:val="1"/>
          <w:color w:val="000000"/>
          <w:sz w:val="24"/>
          <w:szCs w:val="24"/>
          <w:lang w:val="en-US"/>
        </w:rPr>
        <w:t xml:space="preserve">CALL TO ACTION: </w:t>
      </w:r>
      <w:r w:rsidRPr="505B80E7" w:rsidR="009B3561">
        <w:rPr>
          <w:rFonts w:ascii="Calibri" w:hAnsi="Calibri" w:asciiTheme="minorAscii" w:hAnsiTheme="minorAscii"/>
          <w:sz w:val="24"/>
          <w:szCs w:val="24"/>
        </w:rPr>
        <w:t>When</w:t>
      </w:r>
      <w:r w:rsidRPr="505B80E7" w:rsidR="009B3561">
        <w:rPr>
          <w:rFonts w:ascii="Calibri" w:hAnsi="Calibri" w:asciiTheme="minorAscii" w:hAnsiTheme="minorAscii"/>
          <w:sz w:val="24"/>
          <w:szCs w:val="24"/>
          <w:shd w:val="clear" w:color="auto" w:fill="FFFFFF"/>
        </w:rPr>
        <w:t xml:space="preserve"> you get your GED, it increases the chances that your loved ones will also succeed through life. </w:t>
      </w:r>
      <w:r w:rsidRPr="505B80E7" w:rsidR="00DF3ECF">
        <w:rPr>
          <w:rFonts w:ascii="Calibri" w:hAnsi="Calibri" w:asciiTheme="minorAscii" w:hAnsiTheme="minorAscii"/>
          <w:sz w:val="24"/>
          <w:szCs w:val="24"/>
          <w:shd w:val="clear" w:color="auto" w:fill="FFFFFF"/>
        </w:rPr>
        <w:t xml:space="preserve">Take the first step towards </w:t>
      </w:r>
      <w:r w:rsidRPr="505B80E7" w:rsidR="009C74F1">
        <w:rPr>
          <w:rFonts w:ascii="Calibri" w:hAnsi="Calibri" w:asciiTheme="minorAscii" w:hAnsiTheme="minorAscii"/>
          <w:sz w:val="24"/>
          <w:szCs w:val="24"/>
          <w:shd w:val="clear" w:color="auto" w:fill="FFFFFF"/>
        </w:rPr>
        <w:t>completing</w:t>
      </w:r>
      <w:r w:rsidRPr="505B80E7" w:rsidR="00DF3ECF">
        <w:rPr>
          <w:rFonts w:ascii="Calibri" w:hAnsi="Calibri" w:eastAsia="Calibri" w:asciiTheme="minorAscii" w:hAnsiTheme="minorAscii"/>
          <w:color w:val="000000"/>
          <w:sz w:val="24"/>
          <w:szCs w:val="24"/>
          <w:lang w:val="en-US"/>
        </w:rPr>
        <w:t xml:space="preserve"> </w:t>
      </w:r>
      <w:r w:rsidRPr="505B80E7" w:rsidR="009B3561">
        <w:rPr>
          <w:rFonts w:ascii="Calibri" w:hAnsi="Calibri" w:eastAsia="Calibri" w:asciiTheme="minorAscii" w:hAnsiTheme="minorAscii"/>
          <w:color w:val="000000"/>
          <w:sz w:val="24"/>
          <w:szCs w:val="24"/>
          <w:lang w:val="en-US"/>
        </w:rPr>
        <w:t>your high school diploma—</w:t>
      </w:r>
      <w:r w:rsidRPr="505B80E7" w:rsidR="00DF3ECF">
        <w:rPr>
          <w:rFonts w:ascii="Calibri" w:hAnsi="Calibri" w:eastAsia="Calibri" w:asciiTheme="minorAscii" w:hAnsiTheme="minorAscii"/>
          <w:color w:val="000000"/>
          <w:sz w:val="24"/>
          <w:szCs w:val="24"/>
          <w:lang w:val="en-US"/>
        </w:rPr>
        <w:t xml:space="preserve">do it </w:t>
      </w:r>
      <w:r w:rsidRPr="505B80E7" w:rsidR="009B3561">
        <w:rPr>
          <w:rFonts w:ascii="Calibri" w:hAnsi="Calibri" w:eastAsia="Calibri" w:asciiTheme="minorAscii" w:hAnsiTheme="minorAscii"/>
          <w:color w:val="000000"/>
          <w:sz w:val="24"/>
          <w:szCs w:val="24"/>
          <w:lang w:val="en-US"/>
        </w:rPr>
        <w:t>for yourself and your family.</w:t>
      </w:r>
      <w:r w:rsidRPr="505B80E7" w:rsidR="009B3561">
        <w:rPr>
          <w:rFonts w:ascii="Calibri" w:hAnsi="Calibri" w:eastAsia="Calibri" w:asciiTheme="minorAscii" w:hAnsiTheme="minorAscii"/>
          <w:b w:val="1"/>
          <w:bCs w:val="1"/>
          <w:color w:val="000000"/>
          <w:sz w:val="24"/>
          <w:szCs w:val="24"/>
          <w:lang w:val="en-US"/>
        </w:rPr>
        <w:t xml:space="preserve"> </w:t>
      </w:r>
      <w:r w:rsidRPr="505B80E7" w:rsidR="009B3561">
        <w:rPr>
          <w:rFonts w:ascii="Calibri" w:hAnsi="Calibri" w:eastAsia="Calibri" w:asciiTheme="minorAscii" w:hAnsiTheme="minorAscii"/>
          <w:color w:val="000000"/>
          <w:sz w:val="24"/>
          <w:szCs w:val="24"/>
          <w:lang w:val="en-US"/>
        </w:rPr>
        <w:t>Go</w:t>
      </w:r>
      <w:r w:rsidRPr="505B80E7">
        <w:rPr>
          <w:rFonts w:ascii="Calibri" w:hAnsi="Calibri" w:eastAsia="Calibri" w:asciiTheme="minorAscii" w:hAnsiTheme="minorAscii"/>
          <w:color w:val="000000"/>
          <w:sz w:val="24"/>
          <w:szCs w:val="24"/>
          <w:lang w:val="en-US"/>
        </w:rPr>
        <w:t xml:space="preserve"> to </w:t>
      </w:r>
      <w:hyperlink w:history="1" r:id="R1cecad5d77234ed5">
        <w:r w:rsidRPr="505B80E7">
          <w:rPr>
            <w:rStyle w:val="Hyperlink"/>
            <w:rFonts w:ascii="Calibri" w:hAnsi="Calibri" w:asciiTheme="minorAscii" w:hAnsiTheme="minorAscii"/>
            <w:b w:val="1"/>
            <w:bCs w:val="1"/>
            <w:sz w:val="24"/>
            <w:szCs w:val="24"/>
          </w:rPr>
          <w:t>FinishYourDiploma.org</w:t>
        </w:r>
      </w:hyperlink>
      <w:r w:rsidRPr="505B80E7">
        <w:rPr>
          <w:rFonts w:ascii="Calibri" w:hAnsi="Calibri" w:asciiTheme="minorAscii" w:hAnsiTheme="minorAscii"/>
          <w:sz w:val="24"/>
          <w:szCs w:val="24"/>
        </w:rPr>
        <w:t xml:space="preserve">, enter your zip code, and </w:t>
      </w:r>
      <w:r w:rsidRPr="505B80E7">
        <w:rPr>
          <w:rFonts w:ascii="Calibri" w:hAnsi="Calibri" w:asciiTheme="minorAscii" w:hAnsiTheme="minorAscii"/>
          <w:sz w:val="24"/>
          <w:szCs w:val="24"/>
        </w:rPr>
        <w:t>you’ll</w:t>
      </w:r>
      <w:r w:rsidRPr="505B80E7">
        <w:rPr>
          <w:rFonts w:ascii="Calibri" w:hAnsi="Calibri" w:asciiTheme="minorAscii" w:hAnsiTheme="minorAscii"/>
          <w:sz w:val="24"/>
          <w:szCs w:val="24"/>
        </w:rPr>
        <w:t xml:space="preserve"> find free adult education classes near you.</w:t>
      </w:r>
      <w:r w:rsidRPr="505B80E7" w:rsidR="009B3561">
        <w:rPr>
          <w:rFonts w:ascii="Calibri" w:hAnsi="Calibri" w:asciiTheme="minorAscii" w:hAnsiTheme="minorAscii"/>
          <w:sz w:val="24"/>
          <w:szCs w:val="24"/>
        </w:rPr>
        <w:t xml:space="preserve"> </w:t>
      </w:r>
    </w:p>
    <w:p w:rsidRPr="00826048" w:rsidR="00826048" w:rsidP="00826048" w:rsidRDefault="00826048" w14:paraId="3FC4C828" w14:textId="77777777">
      <w:pPr>
        <w:pStyle w:val="ListParagraph"/>
        <w:spacing w:line="240" w:lineRule="auto"/>
        <w:rPr>
          <w:rFonts w:eastAsia="Calibri" w:asciiTheme="minorHAnsi" w:hAnsiTheme="minorHAnsi"/>
          <w:color w:val="000000"/>
          <w:sz w:val="24"/>
          <w:szCs w:val="24"/>
          <w:lang w:val="en-US"/>
        </w:rPr>
      </w:pPr>
    </w:p>
    <w:p w:rsidRPr="0072581F" w:rsidR="00826048" w:rsidP="3205A765" w:rsidRDefault="3205A765" w14:paraId="7AC24F73" w14:textId="116DFEAA">
      <w:pPr>
        <w:pStyle w:val="ListParagraph"/>
        <w:numPr>
          <w:ilvl w:val="0"/>
          <w:numId w:val="31"/>
        </w:numPr>
        <w:spacing w:line="240" w:lineRule="auto"/>
        <w:rPr>
          <w:rFonts w:eastAsia="Calibri" w:asciiTheme="minorHAnsi" w:hAnsiTheme="minorHAnsi"/>
          <w:color w:val="000000"/>
          <w:sz w:val="24"/>
          <w:szCs w:val="24"/>
          <w:lang w:val="en-US"/>
        </w:rPr>
      </w:pPr>
      <w:r w:rsidRPr="3205A765">
        <w:rPr>
          <w:rFonts w:eastAsia="Calibri" w:asciiTheme="minorHAnsi" w:hAnsiTheme="minorHAnsi"/>
          <w:b/>
          <w:bCs/>
          <w:color w:val="000000" w:themeColor="text1"/>
          <w:sz w:val="24"/>
          <w:szCs w:val="24"/>
          <w:lang w:val="en-US"/>
        </w:rPr>
        <w:t>HOW THE CAMPAIGN HELPS:</w:t>
      </w:r>
      <w:r w:rsidRPr="3205A765">
        <w:rPr>
          <w:rFonts w:eastAsia="Calibri" w:asciiTheme="minorHAnsi" w:hAnsiTheme="minorHAnsi"/>
          <w:color w:val="000000" w:themeColor="text1"/>
          <w:sz w:val="24"/>
          <w:szCs w:val="24"/>
          <w:lang w:val="en-US"/>
        </w:rPr>
        <w:t xml:space="preserve"> The zip code search tool is a simple first step offered by the </w:t>
      </w:r>
      <w:r w:rsidRPr="3205A765">
        <w:rPr>
          <w:rFonts w:eastAsia="Calibri" w:asciiTheme="minorHAnsi" w:hAnsiTheme="minorHAnsi"/>
          <w:i/>
          <w:iCs/>
          <w:color w:val="000000" w:themeColor="text1"/>
          <w:sz w:val="24"/>
          <w:szCs w:val="24"/>
          <w:lang w:val="en-US"/>
        </w:rPr>
        <w:t>Finish Your Diploma</w:t>
      </w:r>
      <w:r w:rsidRPr="3205A765">
        <w:rPr>
          <w:rFonts w:eastAsia="Calibri" w:asciiTheme="minorHAnsi" w:hAnsiTheme="minorHAnsi"/>
          <w:color w:val="000000" w:themeColor="text1"/>
          <w:sz w:val="24"/>
          <w:szCs w:val="24"/>
          <w:lang w:val="en-US"/>
        </w:rPr>
        <w:t xml:space="preserve"> campaign. From there, adult learners are connected to FREE classes with supportive teachers, flexible schedules, resources for people who are still learning English, and other adult learners just like you.</w:t>
      </w:r>
    </w:p>
    <w:p w:rsidRPr="0072581F" w:rsidR="00835F27" w:rsidP="00ED171D" w:rsidRDefault="00835F27" w14:paraId="012363A3" w14:textId="77777777">
      <w:pPr>
        <w:pStyle w:val="ListParagraph"/>
        <w:spacing w:line="240" w:lineRule="auto"/>
        <w:rPr>
          <w:rFonts w:eastAsia="Calibri" w:asciiTheme="minorHAnsi" w:hAnsiTheme="minorHAnsi"/>
          <w:color w:val="000000"/>
          <w:sz w:val="24"/>
          <w:szCs w:val="24"/>
          <w:lang w:val="en-US"/>
        </w:rPr>
      </w:pPr>
    </w:p>
    <w:p w:rsidRPr="0072581F" w:rsidR="00B058FE" w:rsidP="00844E55" w:rsidRDefault="00C515A2" w14:paraId="382DE342" w14:textId="4719ECE8">
      <w:pPr>
        <w:pStyle w:val="ListParagraph"/>
        <w:numPr>
          <w:ilvl w:val="0"/>
          <w:numId w:val="31"/>
        </w:numPr>
        <w:spacing w:line="240" w:lineRule="auto"/>
        <w:rPr>
          <w:rFonts w:eastAsia="Calibri" w:asciiTheme="minorHAnsi" w:hAnsiTheme="minorHAnsi"/>
          <w:color w:val="000000"/>
          <w:sz w:val="24"/>
          <w:szCs w:val="24"/>
          <w:lang w:val="en-US"/>
        </w:rPr>
      </w:pPr>
      <w:r w:rsidRPr="0072581F">
        <w:rPr>
          <w:rFonts w:eastAsia="Calibri" w:asciiTheme="minorHAnsi" w:hAnsiTheme="minorHAnsi"/>
          <w:b/>
          <w:bCs/>
          <w:color w:val="000000"/>
          <w:sz w:val="24"/>
          <w:szCs w:val="24"/>
          <w:lang w:val="en-US"/>
        </w:rPr>
        <w:t>EXTENDED</w:t>
      </w:r>
      <w:r w:rsidRPr="0072581F" w:rsidR="005706C3">
        <w:rPr>
          <w:rFonts w:eastAsia="Calibri" w:asciiTheme="minorHAnsi" w:hAnsiTheme="minorHAnsi"/>
          <w:b/>
          <w:bCs/>
          <w:color w:val="000000"/>
          <w:sz w:val="24"/>
          <w:szCs w:val="24"/>
          <w:lang w:val="en-US"/>
        </w:rPr>
        <w:t xml:space="preserve"> </w:t>
      </w:r>
      <w:r w:rsidRPr="0072581F">
        <w:rPr>
          <w:rFonts w:eastAsia="Calibri" w:asciiTheme="minorHAnsi" w:hAnsiTheme="minorHAnsi"/>
          <w:b/>
          <w:bCs/>
          <w:color w:val="000000"/>
          <w:sz w:val="24"/>
          <w:szCs w:val="24"/>
          <w:lang w:val="en-US"/>
        </w:rPr>
        <w:t>MESSAGING</w:t>
      </w:r>
      <w:r w:rsidRPr="0072581F" w:rsidR="00835F27">
        <w:rPr>
          <w:rFonts w:eastAsia="Calibri" w:asciiTheme="minorHAnsi" w:hAnsiTheme="minorHAnsi"/>
          <w:b/>
          <w:bCs/>
          <w:color w:val="000000"/>
          <w:sz w:val="24"/>
          <w:szCs w:val="24"/>
          <w:lang w:val="en-US"/>
        </w:rPr>
        <w:t xml:space="preserve"> </w:t>
      </w:r>
      <w:r w:rsidRPr="0072581F">
        <w:rPr>
          <w:rFonts w:eastAsia="Calibri" w:asciiTheme="minorHAnsi" w:hAnsiTheme="minorHAnsi"/>
          <w:b/>
          <w:bCs/>
          <w:color w:val="000000"/>
          <w:sz w:val="24"/>
          <w:szCs w:val="24"/>
          <w:lang w:val="en-US"/>
        </w:rPr>
        <w:t xml:space="preserve">OPTIONS </w:t>
      </w:r>
      <w:r w:rsidRPr="0072581F" w:rsidR="00835F27">
        <w:rPr>
          <w:rFonts w:eastAsia="Calibri" w:asciiTheme="minorHAnsi" w:hAnsiTheme="minorHAnsi"/>
          <w:b/>
          <w:bCs/>
          <w:color w:val="000000"/>
          <w:sz w:val="24"/>
          <w:szCs w:val="24"/>
          <w:lang w:val="en-US"/>
        </w:rPr>
        <w:t>(</w:t>
      </w:r>
      <w:r w:rsidRPr="0072581F">
        <w:rPr>
          <w:rFonts w:eastAsia="Calibri" w:asciiTheme="minorHAnsi" w:hAnsiTheme="minorHAnsi"/>
          <w:b/>
          <w:bCs/>
          <w:color w:val="000000"/>
          <w:sz w:val="24"/>
          <w:szCs w:val="24"/>
          <w:lang w:val="en-US"/>
        </w:rPr>
        <w:t>if</w:t>
      </w:r>
      <w:r w:rsidRPr="0072581F" w:rsidR="00835F27">
        <w:rPr>
          <w:rFonts w:eastAsia="Calibri" w:asciiTheme="minorHAnsi" w:hAnsiTheme="minorHAnsi"/>
          <w:b/>
          <w:bCs/>
          <w:color w:val="000000"/>
          <w:sz w:val="24"/>
          <w:szCs w:val="24"/>
          <w:lang w:val="en-US"/>
        </w:rPr>
        <w:t xml:space="preserve"> time permits)</w:t>
      </w:r>
      <w:r w:rsidRPr="0072581F" w:rsidR="005706C3">
        <w:rPr>
          <w:rFonts w:eastAsia="Calibri" w:asciiTheme="minorHAnsi" w:hAnsiTheme="minorHAnsi"/>
          <w:b/>
          <w:bCs/>
          <w:color w:val="000000"/>
          <w:sz w:val="24"/>
          <w:szCs w:val="24"/>
          <w:lang w:val="en-US"/>
        </w:rPr>
        <w:t xml:space="preserve">: </w:t>
      </w:r>
      <w:r w:rsidRPr="0072581F" w:rsidR="00B73892">
        <w:rPr>
          <w:rFonts w:eastAsia="Calibri" w:asciiTheme="minorHAnsi" w:hAnsiTheme="minorHAnsi"/>
          <w:b/>
          <w:bCs/>
          <w:color w:val="000000"/>
          <w:sz w:val="24"/>
          <w:szCs w:val="24"/>
          <w:lang w:val="en-US"/>
        </w:rPr>
        <w:br/>
      </w:r>
    </w:p>
    <w:p w:rsidRPr="0072581F" w:rsidR="00B058FE" w:rsidP="0072581F" w:rsidRDefault="0072581F" w14:paraId="2D82F836" w14:textId="673133A4">
      <w:pPr>
        <w:pStyle w:val="ListParagraph"/>
        <w:numPr>
          <w:ilvl w:val="1"/>
          <w:numId w:val="31"/>
        </w:numPr>
        <w:spacing w:line="240" w:lineRule="auto"/>
        <w:rPr>
          <w:rFonts w:eastAsia="Calibri" w:asciiTheme="minorHAnsi" w:hAnsiTheme="minorHAnsi"/>
          <w:color w:val="000000"/>
          <w:sz w:val="24"/>
          <w:szCs w:val="24"/>
          <w:lang w:val="en-US"/>
        </w:rPr>
      </w:pPr>
      <w:r w:rsidRPr="0072581F">
        <w:rPr>
          <w:rFonts w:eastAsia="Calibri" w:asciiTheme="minorHAnsi" w:hAnsiTheme="minorHAnsi"/>
          <w:b/>
          <w:bCs/>
          <w:color w:val="000000"/>
          <w:sz w:val="24"/>
          <w:szCs w:val="24"/>
          <w:lang w:val="en-US"/>
        </w:rPr>
        <w:t>OPPORTUNITIES</w:t>
      </w:r>
      <w:r>
        <w:rPr>
          <w:rFonts w:eastAsia="Calibri" w:asciiTheme="minorHAnsi" w:hAnsiTheme="minorHAnsi"/>
          <w:b/>
          <w:bCs/>
          <w:color w:val="000000"/>
          <w:sz w:val="24"/>
          <w:szCs w:val="24"/>
          <w:lang w:val="en-US"/>
        </w:rPr>
        <w:t xml:space="preserve"> and EARNINGS</w:t>
      </w:r>
      <w:r w:rsidRPr="0072581F">
        <w:rPr>
          <w:rFonts w:eastAsia="Calibri" w:asciiTheme="minorHAnsi" w:hAnsiTheme="minorHAnsi"/>
          <w:b/>
          <w:bCs/>
          <w:color w:val="000000"/>
          <w:sz w:val="24"/>
          <w:szCs w:val="24"/>
          <w:lang w:val="en-US"/>
        </w:rPr>
        <w:t>:</w:t>
      </w:r>
      <w:r w:rsidRPr="0072581F">
        <w:rPr>
          <w:rFonts w:eastAsia="Calibri" w:asciiTheme="minorHAnsi" w:hAnsiTheme="minorHAnsi"/>
          <w:color w:val="000000"/>
          <w:sz w:val="24"/>
          <w:szCs w:val="24"/>
          <w:lang w:val="en-US"/>
        </w:rPr>
        <w:t xml:space="preserve"> We know that opportunities can be limited for adults without a high school diploma. Finishing your high school diploma can open the door to new </w:t>
      </w:r>
      <w:r>
        <w:rPr>
          <w:rFonts w:eastAsia="Calibri" w:asciiTheme="minorHAnsi" w:hAnsiTheme="minorHAnsi"/>
          <w:color w:val="000000"/>
          <w:sz w:val="24"/>
          <w:szCs w:val="24"/>
          <w:lang w:val="en-US"/>
        </w:rPr>
        <w:t xml:space="preserve">job </w:t>
      </w:r>
      <w:r w:rsidRPr="0072581F">
        <w:rPr>
          <w:rFonts w:eastAsia="Calibri" w:asciiTheme="minorHAnsi" w:hAnsiTheme="minorHAnsi"/>
          <w:color w:val="000000"/>
          <w:sz w:val="24"/>
          <w:szCs w:val="24"/>
          <w:lang w:val="en-US"/>
        </w:rPr>
        <w:t xml:space="preserve">opportunities and higher earnings. </w:t>
      </w:r>
      <w:r w:rsidRPr="0072581F" w:rsidR="00B058FE">
        <w:rPr>
          <w:rFonts w:asciiTheme="minorHAnsi" w:hAnsiTheme="minorHAnsi"/>
          <w:sz w:val="24"/>
          <w:szCs w:val="24"/>
        </w:rPr>
        <w:t>According to the National Center for Education Statistics</w:t>
      </w:r>
      <w:r w:rsidRPr="0072581F" w:rsidR="00C515A2">
        <w:rPr>
          <w:rStyle w:val="FootnoteReference"/>
          <w:rFonts w:eastAsia="Calibri" w:asciiTheme="minorHAnsi" w:hAnsiTheme="minorHAnsi"/>
          <w:color w:val="000000"/>
          <w:sz w:val="24"/>
          <w:szCs w:val="24"/>
          <w:lang w:val="en-US"/>
        </w:rPr>
        <w:footnoteReference w:id="5"/>
      </w:r>
      <w:r w:rsidRPr="0072581F" w:rsidR="00B058FE">
        <w:rPr>
          <w:rFonts w:asciiTheme="minorHAnsi" w:hAnsiTheme="minorHAnsi"/>
          <w:sz w:val="24"/>
          <w:szCs w:val="24"/>
        </w:rPr>
        <w:t>, “</w:t>
      </w:r>
      <w:r w:rsidRPr="0072581F" w:rsidR="009B3024">
        <w:rPr>
          <w:rFonts w:asciiTheme="minorHAnsi" w:hAnsiTheme="minorHAnsi"/>
          <w:sz w:val="24"/>
          <w:szCs w:val="24"/>
        </w:rPr>
        <w:t>For 25- to 34-year-olds who worked full time, year</w:t>
      </w:r>
      <w:r w:rsidRPr="0072581F" w:rsidR="00C515A2">
        <w:rPr>
          <w:rFonts w:asciiTheme="minorHAnsi" w:hAnsiTheme="minorHAnsi"/>
          <w:sz w:val="24"/>
          <w:szCs w:val="24"/>
        </w:rPr>
        <w:t>-</w:t>
      </w:r>
      <w:r w:rsidRPr="0072581F" w:rsidR="009B3024">
        <w:rPr>
          <w:rFonts w:asciiTheme="minorHAnsi" w:hAnsiTheme="minorHAnsi"/>
          <w:sz w:val="24"/>
          <w:szCs w:val="24"/>
        </w:rPr>
        <w:t xml:space="preserve">round in 2019, </w:t>
      </w:r>
      <w:r w:rsidRPr="0072581F" w:rsidR="009B3024">
        <w:rPr>
          <w:rFonts w:asciiTheme="minorHAnsi" w:hAnsiTheme="minorHAnsi"/>
          <w:b/>
          <w:bCs/>
          <w:sz w:val="24"/>
          <w:szCs w:val="24"/>
        </w:rPr>
        <w:t>higher educational attainment</w:t>
      </w:r>
      <w:r w:rsidRPr="0072581F" w:rsidR="009B3024">
        <w:rPr>
          <w:rFonts w:asciiTheme="minorHAnsi" w:hAnsiTheme="minorHAnsi"/>
          <w:sz w:val="24"/>
          <w:szCs w:val="24"/>
        </w:rPr>
        <w:t xml:space="preserve"> was associated with </w:t>
      </w:r>
      <w:r w:rsidRPr="0072581F" w:rsidR="009B3024">
        <w:rPr>
          <w:rFonts w:asciiTheme="minorHAnsi" w:hAnsiTheme="minorHAnsi"/>
          <w:b/>
          <w:bCs/>
          <w:sz w:val="24"/>
          <w:szCs w:val="24"/>
        </w:rPr>
        <w:t>higher median earnings</w:t>
      </w:r>
      <w:r w:rsidRPr="0072581F" w:rsidR="009B3024">
        <w:rPr>
          <w:rFonts w:asciiTheme="minorHAnsi" w:hAnsiTheme="minorHAnsi"/>
          <w:sz w:val="24"/>
          <w:szCs w:val="24"/>
        </w:rPr>
        <w:t>.”</w:t>
      </w:r>
    </w:p>
    <w:p w:rsidRPr="0072581F" w:rsidR="00B058FE" w:rsidP="00ED171D" w:rsidRDefault="00B058FE" w14:paraId="147902B7" w14:textId="77777777">
      <w:pPr>
        <w:pStyle w:val="ListParagraph"/>
        <w:spacing w:line="240" w:lineRule="auto"/>
        <w:rPr>
          <w:rFonts w:eastAsia="Calibri" w:asciiTheme="minorHAnsi" w:hAnsiTheme="minorHAnsi"/>
          <w:color w:val="000000"/>
          <w:sz w:val="24"/>
          <w:szCs w:val="24"/>
          <w:lang w:val="en-US"/>
        </w:rPr>
      </w:pPr>
    </w:p>
    <w:p w:rsidRPr="0072581F" w:rsidR="009B3024" w:rsidP="00ED171D" w:rsidRDefault="00B058FE" w14:paraId="3C3B6DA1" w14:textId="77777777">
      <w:pPr>
        <w:pStyle w:val="ListParagraph"/>
        <w:numPr>
          <w:ilvl w:val="2"/>
          <w:numId w:val="31"/>
        </w:numPr>
        <w:spacing w:line="240" w:lineRule="auto"/>
        <w:rPr>
          <w:rFonts w:eastAsia="Calibri" w:asciiTheme="minorHAnsi" w:hAnsiTheme="minorHAnsi"/>
          <w:color w:val="000000"/>
          <w:sz w:val="24"/>
          <w:szCs w:val="24"/>
          <w:lang w:val="en-US"/>
        </w:rPr>
      </w:pPr>
      <w:r w:rsidRPr="0072581F">
        <w:rPr>
          <w:rFonts w:eastAsia="Calibri" w:asciiTheme="minorHAnsi" w:hAnsiTheme="minorHAnsi"/>
          <w:color w:val="000000"/>
          <w:sz w:val="24"/>
          <w:szCs w:val="24"/>
          <w:lang w:val="en-US"/>
        </w:rPr>
        <w:t>For example, within 2019, the median earnings of those with a master’s or higher degree were $70,000, some 26 percent higher than the earnings of those with a bachelor’s degree ($55,700).</w:t>
      </w:r>
    </w:p>
    <w:p w:rsidRPr="0072581F" w:rsidR="009B3024" w:rsidP="00ED171D" w:rsidRDefault="00B058FE" w14:paraId="4733CBD9" w14:textId="3C0C0B63">
      <w:pPr>
        <w:pStyle w:val="ListParagraph"/>
        <w:numPr>
          <w:ilvl w:val="2"/>
          <w:numId w:val="31"/>
        </w:numPr>
        <w:spacing w:line="240" w:lineRule="auto"/>
        <w:rPr>
          <w:rFonts w:eastAsia="Calibri" w:asciiTheme="minorHAnsi" w:hAnsiTheme="minorHAnsi"/>
          <w:b/>
          <w:bCs/>
          <w:color w:val="000000"/>
          <w:sz w:val="24"/>
          <w:szCs w:val="24"/>
          <w:u w:val="single"/>
          <w:lang w:val="en-US"/>
        </w:rPr>
      </w:pPr>
      <w:r w:rsidRPr="0072581F">
        <w:rPr>
          <w:rFonts w:eastAsia="Calibri" w:asciiTheme="minorHAnsi" w:hAnsiTheme="minorHAnsi"/>
          <w:color w:val="000000"/>
          <w:sz w:val="24"/>
          <w:szCs w:val="24"/>
          <w:lang w:val="en-US"/>
        </w:rPr>
        <w:t xml:space="preserve">In the same year, the median earnings of those with a bachelor’s degree were 59 percent higher than the earnings of those </w:t>
      </w:r>
      <w:r w:rsidRPr="0072581F">
        <w:rPr>
          <w:rFonts w:eastAsia="Calibri" w:asciiTheme="minorHAnsi" w:hAnsiTheme="minorHAnsi"/>
          <w:b/>
          <w:bCs/>
          <w:color w:val="000000"/>
          <w:sz w:val="24"/>
          <w:szCs w:val="24"/>
          <w:u w:val="single"/>
          <w:lang w:val="en-US"/>
        </w:rPr>
        <w:t>who completed high school</w:t>
      </w:r>
      <w:r w:rsidRPr="0072581F" w:rsidR="001B5C74">
        <w:rPr>
          <w:rFonts w:eastAsia="Calibri" w:asciiTheme="minorHAnsi" w:hAnsiTheme="minorHAnsi"/>
          <w:b/>
          <w:bCs/>
          <w:color w:val="000000"/>
          <w:sz w:val="24"/>
          <w:szCs w:val="24"/>
          <w:u w:val="single"/>
          <w:lang w:val="en-US"/>
        </w:rPr>
        <w:t>*</w:t>
      </w:r>
      <w:r w:rsidRPr="0072581F">
        <w:rPr>
          <w:rFonts w:eastAsia="Calibri" w:asciiTheme="minorHAnsi" w:hAnsiTheme="minorHAnsi"/>
          <w:b/>
          <w:bCs/>
          <w:color w:val="000000"/>
          <w:sz w:val="24"/>
          <w:szCs w:val="24"/>
          <w:u w:val="single"/>
          <w:lang w:val="en-US"/>
        </w:rPr>
        <w:t xml:space="preserve"> ($35,000), and the median earnings of those who completed high school were 19 percent higher than the earnings of those who completed less than high school ($29,300).</w:t>
      </w:r>
      <w:r w:rsidRPr="0072581F" w:rsidR="00C515A2">
        <w:rPr>
          <w:rStyle w:val="FootnoteReference"/>
          <w:rFonts w:eastAsia="Calibri" w:asciiTheme="minorHAnsi" w:hAnsiTheme="minorHAnsi"/>
          <w:b/>
          <w:bCs/>
          <w:color w:val="000000"/>
          <w:sz w:val="24"/>
          <w:szCs w:val="24"/>
          <w:u w:val="single"/>
          <w:lang w:val="en-US"/>
        </w:rPr>
        <w:footnoteReference w:id="6"/>
      </w:r>
      <w:r w:rsidRPr="0072581F">
        <w:rPr>
          <w:rFonts w:eastAsia="Calibri" w:asciiTheme="minorHAnsi" w:hAnsiTheme="minorHAnsi"/>
          <w:b/>
          <w:bCs/>
          <w:color w:val="000000"/>
          <w:sz w:val="24"/>
          <w:szCs w:val="24"/>
          <w:u w:val="single"/>
          <w:lang w:val="en-US"/>
        </w:rPr>
        <w:t xml:space="preserve"> </w:t>
      </w:r>
    </w:p>
    <w:p w:rsidRPr="0072581F" w:rsidR="00B058FE" w:rsidP="00ED171D" w:rsidRDefault="00B058FE" w14:paraId="244CFA5F" w14:textId="412A5800">
      <w:pPr>
        <w:pStyle w:val="ListParagraph"/>
        <w:numPr>
          <w:ilvl w:val="2"/>
          <w:numId w:val="31"/>
        </w:numPr>
        <w:spacing w:line="240" w:lineRule="auto"/>
        <w:rPr>
          <w:rFonts w:eastAsia="Calibri" w:asciiTheme="minorHAnsi" w:hAnsiTheme="minorHAnsi"/>
          <w:color w:val="000000"/>
          <w:sz w:val="24"/>
          <w:szCs w:val="24"/>
          <w:lang w:val="en-US"/>
        </w:rPr>
      </w:pPr>
      <w:r w:rsidRPr="0072581F">
        <w:rPr>
          <w:rFonts w:eastAsia="Calibri" w:asciiTheme="minorHAnsi" w:hAnsiTheme="minorHAnsi"/>
          <w:color w:val="000000"/>
          <w:sz w:val="24"/>
          <w:szCs w:val="24"/>
          <w:lang w:val="en-US"/>
        </w:rPr>
        <w:lastRenderedPageBreak/>
        <w:t>This pattern of higher earnings associated with higher levels of educational attainment also held for both males and females, as well as for those who were White, Black, Hispanic, and Asian.</w:t>
      </w:r>
      <w:r w:rsidRPr="0072581F" w:rsidR="009B3024">
        <w:rPr>
          <w:rFonts w:eastAsia="Calibri" w:asciiTheme="minorHAnsi" w:hAnsiTheme="minorHAnsi"/>
          <w:color w:val="000000"/>
          <w:sz w:val="24"/>
          <w:szCs w:val="24"/>
          <w:lang w:val="en-US"/>
        </w:rPr>
        <w:t>”</w:t>
      </w:r>
    </w:p>
    <w:p w:rsidRPr="0072581F" w:rsidR="00835F27" w:rsidP="00ED171D" w:rsidRDefault="00835F27" w14:paraId="53B8C1EA" w14:textId="5CB50C5F">
      <w:pPr>
        <w:pStyle w:val="ListParagraph"/>
        <w:spacing w:line="240" w:lineRule="auto"/>
        <w:ind w:left="1440"/>
        <w:rPr>
          <w:rFonts w:eastAsia="Calibri" w:asciiTheme="minorHAnsi" w:hAnsiTheme="minorHAnsi"/>
          <w:color w:val="000000"/>
          <w:sz w:val="24"/>
          <w:szCs w:val="24"/>
          <w:lang w:val="en-US"/>
        </w:rPr>
      </w:pPr>
    </w:p>
    <w:p w:rsidRPr="0072581F" w:rsidR="001B5C74" w:rsidP="00ED171D" w:rsidRDefault="001B5C74" w14:paraId="69C7D78A" w14:textId="728038B2">
      <w:pPr>
        <w:spacing w:line="240" w:lineRule="auto"/>
        <w:rPr>
          <w:rFonts w:cs="Arial" w:asciiTheme="minorHAnsi" w:hAnsiTheme="minorHAnsi"/>
          <w:i/>
          <w:iCs/>
          <w:sz w:val="24"/>
          <w:szCs w:val="24"/>
        </w:rPr>
      </w:pPr>
      <w:r w:rsidRPr="0072581F">
        <w:rPr>
          <w:rFonts w:cs="Arial" w:asciiTheme="minorHAnsi" w:hAnsiTheme="minorHAnsi"/>
          <w:i/>
          <w:iCs/>
          <w:sz w:val="24"/>
          <w:szCs w:val="24"/>
        </w:rPr>
        <w:t xml:space="preserve">  * Includes equivalency credentials, such as the GED.</w:t>
      </w:r>
    </w:p>
    <w:p w:rsidRPr="0072581F" w:rsidR="001B5C74" w:rsidP="00ED171D" w:rsidRDefault="001B5C74" w14:paraId="28A87B45" w14:textId="32A4C870">
      <w:pPr>
        <w:pStyle w:val="ListParagraph"/>
        <w:spacing w:line="240" w:lineRule="auto"/>
        <w:ind w:left="1440"/>
        <w:rPr>
          <w:rFonts w:eastAsia="Calibri" w:asciiTheme="minorHAnsi" w:hAnsiTheme="minorHAnsi"/>
          <w:color w:val="000000"/>
          <w:sz w:val="24"/>
          <w:szCs w:val="24"/>
          <w:lang w:val="en-US"/>
        </w:rPr>
      </w:pPr>
    </w:p>
    <w:p w:rsidRPr="0072581F" w:rsidR="00B676BC" w:rsidP="00ED171D" w:rsidRDefault="00B676BC" w14:paraId="6144146B" w14:textId="77777777">
      <w:pPr>
        <w:spacing w:line="240" w:lineRule="auto"/>
        <w:rPr>
          <w:rFonts w:cs="Arial" w:asciiTheme="minorHAnsi" w:hAnsiTheme="minorHAnsi"/>
          <w:b/>
          <w:sz w:val="24"/>
          <w:szCs w:val="24"/>
          <w:u w:val="single"/>
        </w:rPr>
      </w:pPr>
    </w:p>
    <w:p w:rsidRPr="0072581F" w:rsidR="00F07311" w:rsidP="2914F6F5" w:rsidRDefault="2914F6F5" w14:paraId="105BFC89" w14:textId="27C3D994">
      <w:pPr>
        <w:spacing w:line="240" w:lineRule="auto"/>
        <w:rPr>
          <w:rFonts w:cs="Arial" w:asciiTheme="minorHAnsi" w:hAnsiTheme="minorHAnsi"/>
          <w:b/>
          <w:bCs/>
          <w:sz w:val="24"/>
          <w:szCs w:val="24"/>
          <w:u w:val="single"/>
        </w:rPr>
      </w:pPr>
      <w:r w:rsidRPr="2914F6F5">
        <w:rPr>
          <w:rFonts w:cs="Arial" w:asciiTheme="minorHAnsi" w:hAnsiTheme="minorHAnsi"/>
          <w:b/>
          <w:bCs/>
          <w:sz w:val="24"/>
          <w:szCs w:val="24"/>
          <w:u w:val="single"/>
        </w:rPr>
        <w:t xml:space="preserve">Broader Messages about </w:t>
      </w:r>
      <w:r w:rsidRPr="2914F6F5">
        <w:rPr>
          <w:rFonts w:cs="Arial" w:asciiTheme="minorHAnsi" w:hAnsiTheme="minorHAnsi"/>
          <w:b/>
          <w:bCs/>
          <w:i/>
          <w:iCs/>
          <w:sz w:val="24"/>
          <w:szCs w:val="24"/>
          <w:u w:val="single"/>
        </w:rPr>
        <w:t>Why</w:t>
      </w:r>
      <w:r w:rsidRPr="2914F6F5">
        <w:rPr>
          <w:rFonts w:cs="Arial" w:asciiTheme="minorHAnsi" w:hAnsiTheme="minorHAnsi"/>
          <w:b/>
          <w:bCs/>
          <w:sz w:val="24"/>
          <w:szCs w:val="24"/>
          <w:u w:val="single"/>
        </w:rPr>
        <w:t xml:space="preserve"> this Issue is Important, </w:t>
      </w:r>
      <w:r w:rsidRPr="2914F6F5">
        <w:rPr>
          <w:rFonts w:cs="Arial" w:asciiTheme="minorHAnsi" w:hAnsiTheme="minorHAnsi"/>
          <w:b/>
          <w:bCs/>
          <w:i/>
          <w:iCs/>
          <w:sz w:val="24"/>
          <w:szCs w:val="24"/>
          <w:u w:val="single"/>
        </w:rPr>
        <w:t>What</w:t>
      </w:r>
      <w:r w:rsidRPr="2914F6F5">
        <w:rPr>
          <w:rFonts w:cs="Arial" w:asciiTheme="minorHAnsi" w:hAnsiTheme="minorHAnsi"/>
          <w:b/>
          <w:bCs/>
          <w:sz w:val="24"/>
          <w:szCs w:val="24"/>
          <w:u w:val="single"/>
        </w:rPr>
        <w:t xml:space="preserve"> Our Message and Strategy Is, and </w:t>
      </w:r>
      <w:r w:rsidRPr="2914F6F5">
        <w:rPr>
          <w:rFonts w:cs="Arial" w:asciiTheme="minorHAnsi" w:hAnsiTheme="minorHAnsi"/>
          <w:b/>
          <w:bCs/>
          <w:i/>
          <w:iCs/>
          <w:sz w:val="24"/>
          <w:szCs w:val="24"/>
          <w:u w:val="single"/>
        </w:rPr>
        <w:t>How</w:t>
      </w:r>
      <w:r w:rsidRPr="2914F6F5">
        <w:rPr>
          <w:rFonts w:cs="Arial" w:asciiTheme="minorHAnsi" w:hAnsiTheme="minorHAnsi"/>
          <w:b/>
          <w:bCs/>
          <w:sz w:val="24"/>
          <w:szCs w:val="24"/>
          <w:u w:val="single"/>
        </w:rPr>
        <w:t xml:space="preserve"> We Intend to Reach Audiences</w:t>
      </w:r>
    </w:p>
    <w:p w:rsidRPr="0072581F" w:rsidR="00B676BC" w:rsidP="00ED171D" w:rsidRDefault="00B676BC" w14:paraId="107EE0F6" w14:textId="77777777">
      <w:pPr>
        <w:spacing w:line="240" w:lineRule="auto"/>
        <w:rPr>
          <w:rFonts w:cs="Arial" w:asciiTheme="minorHAnsi" w:hAnsiTheme="minorHAnsi"/>
          <w:b/>
          <w:sz w:val="24"/>
          <w:szCs w:val="24"/>
          <w:u w:val="single"/>
        </w:rPr>
      </w:pPr>
    </w:p>
    <w:p w:rsidRPr="0072581F" w:rsidR="00411FE2" w:rsidP="00ED171D" w:rsidRDefault="00105724" w14:paraId="35E4BB32" w14:textId="1D6B0250">
      <w:pPr>
        <w:numPr>
          <w:ilvl w:val="0"/>
          <w:numId w:val="20"/>
        </w:numPr>
        <w:pBdr>
          <w:top w:val="none" w:color="auto" w:sz="0" w:space="0"/>
          <w:left w:val="none" w:color="auto" w:sz="0" w:space="0"/>
          <w:bottom w:val="none" w:color="auto" w:sz="0" w:space="0"/>
          <w:right w:val="none" w:color="auto" w:sz="0" w:space="0"/>
          <w:between w:val="none" w:color="auto" w:sz="0" w:space="0"/>
        </w:pBdr>
        <w:spacing w:after="0" w:line="240" w:lineRule="auto"/>
        <w:rPr>
          <w:rFonts w:cs="Arial" w:asciiTheme="minorHAnsi" w:hAnsiTheme="minorHAnsi"/>
          <w:sz w:val="24"/>
          <w:szCs w:val="24"/>
        </w:rPr>
      </w:pPr>
      <w:r w:rsidRPr="0072581F">
        <w:rPr>
          <w:rFonts w:cs="Arial" w:asciiTheme="minorHAnsi" w:hAnsiTheme="minorHAnsi"/>
          <w:b/>
          <w:sz w:val="24"/>
          <w:szCs w:val="24"/>
        </w:rPr>
        <w:t>[wh</w:t>
      </w:r>
      <w:r w:rsidRPr="0072581F" w:rsidR="00411FE2">
        <w:rPr>
          <w:rFonts w:cs="Arial" w:asciiTheme="minorHAnsi" w:hAnsiTheme="minorHAnsi"/>
          <w:b/>
          <w:sz w:val="24"/>
          <w:szCs w:val="24"/>
        </w:rPr>
        <w:t>y</w:t>
      </w:r>
      <w:r w:rsidRPr="0072581F">
        <w:rPr>
          <w:rFonts w:cs="Arial" w:asciiTheme="minorHAnsi" w:hAnsiTheme="minorHAnsi"/>
          <w:b/>
          <w:sz w:val="24"/>
          <w:szCs w:val="24"/>
        </w:rPr>
        <w:t>]</w:t>
      </w:r>
      <w:r w:rsidRPr="0072581F" w:rsidR="006500F5">
        <w:rPr>
          <w:rFonts w:cs="Arial" w:asciiTheme="minorHAnsi" w:hAnsiTheme="minorHAnsi"/>
          <w:sz w:val="24"/>
          <w:szCs w:val="24"/>
        </w:rPr>
        <w:t xml:space="preserve"> </w:t>
      </w:r>
      <w:r w:rsidRPr="0072581F" w:rsidR="00411FE2">
        <w:rPr>
          <w:rFonts w:cs="Arial" w:asciiTheme="minorHAnsi" w:hAnsiTheme="minorHAnsi"/>
          <w:i/>
          <w:iCs/>
          <w:sz w:val="24"/>
          <w:szCs w:val="24"/>
        </w:rPr>
        <w:t>Here’s the issue:</w:t>
      </w:r>
      <w:r w:rsidRPr="0072581F" w:rsidR="00411FE2">
        <w:rPr>
          <w:rFonts w:cs="Arial" w:asciiTheme="minorHAnsi" w:hAnsiTheme="minorHAnsi"/>
          <w:sz w:val="24"/>
          <w:szCs w:val="24"/>
        </w:rPr>
        <w:t xml:space="preserve"> Each year, one in six young adults drop out of high school. That’s more than 1.2 million people.</w:t>
      </w:r>
      <w:r w:rsidRPr="0072581F" w:rsidR="00411FE2">
        <w:rPr>
          <w:rStyle w:val="FootnoteReference"/>
          <w:rFonts w:cs="Arial" w:asciiTheme="minorHAnsi" w:hAnsiTheme="minorHAnsi"/>
          <w:sz w:val="24"/>
          <w:szCs w:val="24"/>
        </w:rPr>
        <w:footnoteReference w:id="7"/>
      </w:r>
      <w:r w:rsidRPr="0072581F" w:rsidR="00411FE2">
        <w:rPr>
          <w:rFonts w:cs="Arial" w:asciiTheme="minorHAnsi" w:hAnsiTheme="minorHAnsi"/>
          <w:sz w:val="24"/>
          <w:szCs w:val="24"/>
        </w:rPr>
        <w:t xml:space="preserve"> And without a high school diploma, these individuals are more likely to experience higher rates of unemployment and lower wages in life.</w:t>
      </w:r>
      <w:r w:rsidRPr="0072581F" w:rsidR="00411FE2">
        <w:rPr>
          <w:rStyle w:val="FootnoteReference"/>
          <w:rFonts w:cs="Arial" w:asciiTheme="minorHAnsi" w:hAnsiTheme="minorHAnsi"/>
          <w:sz w:val="24"/>
          <w:szCs w:val="24"/>
        </w:rPr>
        <w:footnoteReference w:id="8"/>
      </w:r>
      <w:r w:rsidRPr="0072581F" w:rsidR="00411FE2">
        <w:rPr>
          <w:rFonts w:cs="Arial" w:asciiTheme="minorHAnsi" w:hAnsiTheme="minorHAnsi"/>
          <w:sz w:val="24"/>
          <w:szCs w:val="24"/>
        </w:rPr>
        <w:t xml:space="preserve"> For the children of adults with lower literacy skills, outcomes are also less promising.</w:t>
      </w:r>
      <w:r w:rsidRPr="0072581F" w:rsidR="00411FE2">
        <w:rPr>
          <w:rStyle w:val="FootnoteReference"/>
          <w:rFonts w:cs="Arial" w:asciiTheme="minorHAnsi" w:hAnsiTheme="minorHAnsi"/>
          <w:sz w:val="24"/>
          <w:szCs w:val="24"/>
        </w:rPr>
        <w:footnoteReference w:id="9"/>
      </w:r>
      <w:r w:rsidRPr="0072581F" w:rsidR="00411FE2">
        <w:rPr>
          <w:rFonts w:cs="Arial" w:asciiTheme="minorHAnsi" w:hAnsiTheme="minorHAnsi"/>
          <w:sz w:val="24"/>
          <w:szCs w:val="24"/>
        </w:rPr>
        <w:t xml:space="preserve"> </w:t>
      </w:r>
      <w:r w:rsidRPr="0072581F" w:rsidR="00E83EE8">
        <w:rPr>
          <w:rFonts w:cs="Arial" w:asciiTheme="minorHAnsi" w:hAnsiTheme="minorHAnsi"/>
          <w:sz w:val="24"/>
          <w:szCs w:val="24"/>
        </w:rPr>
        <w:t>Nearly 30% of adults with household incomes at or below the federal poverty line do not have a high school credential.</w:t>
      </w:r>
      <w:r w:rsidRPr="0072581F" w:rsidR="00C11242">
        <w:rPr>
          <w:rStyle w:val="FootnoteReference"/>
          <w:rFonts w:cs="Arial" w:asciiTheme="minorHAnsi" w:hAnsiTheme="minorHAnsi"/>
          <w:sz w:val="24"/>
          <w:szCs w:val="24"/>
        </w:rPr>
        <w:footnoteReference w:id="10"/>
      </w:r>
    </w:p>
    <w:p w:rsidRPr="0072581F" w:rsidR="00411FE2" w:rsidP="00ED171D" w:rsidRDefault="00411FE2" w14:paraId="29B51CD3" w14:textId="77777777">
      <w:pPr>
        <w:pBdr>
          <w:top w:val="none" w:color="auto" w:sz="0" w:space="0"/>
          <w:left w:val="none" w:color="auto" w:sz="0" w:space="0"/>
          <w:bottom w:val="none" w:color="auto" w:sz="0" w:space="0"/>
          <w:right w:val="none" w:color="auto" w:sz="0" w:space="0"/>
          <w:between w:val="none" w:color="auto" w:sz="0" w:space="0"/>
        </w:pBdr>
        <w:spacing w:after="0" w:line="240" w:lineRule="auto"/>
        <w:ind w:left="720"/>
        <w:rPr>
          <w:rFonts w:cs="Arial" w:asciiTheme="minorHAnsi" w:hAnsiTheme="minorHAnsi"/>
          <w:sz w:val="24"/>
          <w:szCs w:val="24"/>
        </w:rPr>
      </w:pPr>
    </w:p>
    <w:p w:rsidRPr="0072581F" w:rsidR="00E83EE8" w:rsidP="22C960AD" w:rsidRDefault="00E83EE8" w14:paraId="0A821D06" w14:textId="06D92D6F" w14:noSpellErr="1">
      <w:pPr>
        <w:pStyle w:val="ListParagraph"/>
        <w:numPr>
          <w:ilvl w:val="1"/>
          <w:numId w:val="20"/>
        </w:numPr>
        <w:spacing w:line="240" w:lineRule="auto"/>
        <w:rPr>
          <w:rFonts w:ascii="Calibri" w:hAnsi="Calibri" w:asciiTheme="minorAscii" w:hAnsiTheme="minorAscii"/>
          <w:sz w:val="24"/>
          <w:szCs w:val="24"/>
          <w:lang w:val="en-US"/>
        </w:rPr>
      </w:pPr>
      <w:r w:rsidRPr="22C960AD">
        <w:rPr>
          <w:rFonts w:ascii="Calibri" w:hAnsi="Calibri" w:asciiTheme="minorAscii" w:hAnsiTheme="minorAscii"/>
          <w:sz w:val="24"/>
          <w:szCs w:val="24"/>
          <w:lang w:val="en-US"/>
        </w:rPr>
        <w:t xml:space="preserve">Opportunities can be limited for adults without a high school diploma. To support themselves and their families, many </w:t>
      </w:r>
      <w:r w:rsidRPr="22C960AD" w:rsidR="00DF3ECF">
        <w:rPr>
          <w:rFonts w:ascii="Calibri" w:hAnsi="Calibri" w:asciiTheme="minorAscii" w:hAnsiTheme="minorAscii"/>
          <w:sz w:val="24"/>
          <w:szCs w:val="24"/>
          <w:lang w:val="en-US"/>
        </w:rPr>
        <w:t xml:space="preserve">people </w:t>
      </w:r>
      <w:r w:rsidRPr="22C960AD">
        <w:rPr>
          <w:rFonts w:ascii="Calibri" w:hAnsi="Calibri" w:asciiTheme="minorAscii" w:hAnsiTheme="minorAscii"/>
          <w:sz w:val="24"/>
          <w:szCs w:val="24"/>
          <w:lang w:val="en-US"/>
        </w:rPr>
        <w:t xml:space="preserve">work multiple jobs with lower pay and less stability. In fact, those without a high school degree represent </w:t>
      </w:r>
      <w:r w:rsidRPr="22C960AD">
        <w:rPr>
          <w:rFonts w:ascii="Calibri" w:hAnsi="Calibri" w:asciiTheme="minorAscii" w:hAnsiTheme="minorAscii"/>
          <w:sz w:val="24"/>
          <w:szCs w:val="24"/>
          <w:lang w:val="en-US"/>
        </w:rPr>
        <w:t>nearly 3</w:t>
      </w:r>
      <w:r w:rsidRPr="22C960AD">
        <w:rPr>
          <w:rFonts w:ascii="Calibri" w:hAnsi="Calibri" w:asciiTheme="minorAscii" w:hAnsiTheme="minorAscii"/>
          <w:sz w:val="24"/>
          <w:szCs w:val="24"/>
          <w:lang w:val="en-US"/>
        </w:rPr>
        <w:t xml:space="preserve"> in 10 adults with household incomes below the federal poverty </w:t>
      </w:r>
      <w:r w:rsidRPr="22C960AD">
        <w:rPr>
          <w:rFonts w:ascii="Calibri" w:hAnsi="Calibri" w:asciiTheme="minorAscii" w:hAnsiTheme="minorAscii"/>
          <w:sz w:val="24"/>
          <w:szCs w:val="24"/>
          <w:lang w:val="en-US"/>
        </w:rPr>
        <w:t>line.</w:t>
      </w:r>
      <w:r w:rsidRPr="22C960AD" w:rsidR="00C11242">
        <w:rPr>
          <w:rStyle w:val="FootnoteReference"/>
          <w:rFonts w:ascii="Calibri" w:hAnsi="Calibri" w:asciiTheme="minorAscii" w:hAnsiTheme="minorAscii"/>
          <w:sz w:val="24"/>
          <w:szCs w:val="24"/>
          <w:lang w:val="en-US"/>
        </w:rPr>
        <w:footnoteReference w:id="11"/>
      </w:r>
      <w:r w:rsidRPr="22C960AD">
        <w:rPr>
          <w:rFonts w:ascii="Calibri" w:hAnsi="Calibri" w:asciiTheme="minorAscii" w:hAnsiTheme="minorAscii"/>
          <w:sz w:val="24"/>
          <w:szCs w:val="24"/>
          <w:lang w:val="en-US"/>
        </w:rPr>
        <w:t xml:space="preserve"> </w:t>
      </w:r>
    </w:p>
    <w:p w:rsidRPr="0072581F" w:rsidR="00460007" w:rsidP="00ED171D" w:rsidRDefault="00460007" w14:paraId="0B9BF287" w14:textId="77777777">
      <w:pPr>
        <w:pBdr>
          <w:top w:val="none" w:color="auto" w:sz="0" w:space="0"/>
          <w:left w:val="none" w:color="auto" w:sz="0" w:space="0"/>
          <w:bottom w:val="none" w:color="auto" w:sz="0" w:space="0"/>
          <w:right w:val="none" w:color="auto" w:sz="0" w:space="0"/>
          <w:between w:val="none" w:color="auto" w:sz="0" w:space="0"/>
        </w:pBdr>
        <w:spacing w:after="0" w:line="240" w:lineRule="auto"/>
        <w:ind w:left="1440"/>
        <w:rPr>
          <w:rFonts w:cs="Arial" w:asciiTheme="minorHAnsi" w:hAnsiTheme="minorHAnsi"/>
          <w:sz w:val="24"/>
          <w:szCs w:val="24"/>
        </w:rPr>
      </w:pPr>
    </w:p>
    <w:p w:rsidRPr="0072581F" w:rsidR="00914EB1" w:rsidP="00ED171D" w:rsidRDefault="00411FE2" w14:paraId="270C590B" w14:textId="48B90B31">
      <w:pPr>
        <w:numPr>
          <w:ilvl w:val="1"/>
          <w:numId w:val="20"/>
        </w:numPr>
        <w:spacing w:after="0" w:line="240" w:lineRule="auto"/>
        <w:contextualSpacing/>
        <w:rPr>
          <w:rFonts w:cs="Arial" w:asciiTheme="minorHAnsi" w:hAnsiTheme="minorHAnsi"/>
          <w:sz w:val="24"/>
          <w:szCs w:val="24"/>
        </w:rPr>
      </w:pPr>
      <w:r w:rsidRPr="0072581F">
        <w:rPr>
          <w:rFonts w:cs="Arial" w:asciiTheme="minorHAnsi" w:hAnsiTheme="minorHAnsi"/>
          <w:sz w:val="24"/>
          <w:szCs w:val="24"/>
        </w:rPr>
        <w:t>But f</w:t>
      </w:r>
      <w:r w:rsidRPr="0072581F" w:rsidR="006651B6">
        <w:rPr>
          <w:rFonts w:cs="Arial" w:asciiTheme="minorHAnsi" w:hAnsiTheme="minorHAnsi"/>
          <w:sz w:val="24"/>
          <w:szCs w:val="24"/>
        </w:rPr>
        <w:t>inishing your high school diploma</w:t>
      </w:r>
      <w:r w:rsidRPr="0072581F">
        <w:rPr>
          <w:rFonts w:cs="Arial" w:asciiTheme="minorHAnsi" w:hAnsiTheme="minorHAnsi"/>
          <w:sz w:val="24"/>
          <w:szCs w:val="24"/>
        </w:rPr>
        <w:t>, can you improve your outcomes in more ways than one. Finishing your diploma enables you to…</w:t>
      </w:r>
      <w:r w:rsidRPr="0072581F" w:rsidR="00914EB1">
        <w:rPr>
          <w:rFonts w:cs="Arial" w:asciiTheme="minorHAnsi" w:hAnsiTheme="minorHAnsi"/>
          <w:sz w:val="24"/>
          <w:szCs w:val="24"/>
        </w:rPr>
        <w:t xml:space="preserve"> </w:t>
      </w:r>
    </w:p>
    <w:p w:rsidRPr="0072581F" w:rsidR="00914EB1" w:rsidP="00ED171D" w:rsidRDefault="00914EB1" w14:paraId="43BD66E6" w14:textId="77777777">
      <w:pPr>
        <w:spacing w:after="0" w:line="240" w:lineRule="auto"/>
        <w:ind w:left="1440"/>
        <w:contextualSpacing/>
        <w:rPr>
          <w:rFonts w:cs="Arial" w:asciiTheme="minorHAnsi" w:hAnsiTheme="minorHAnsi"/>
          <w:sz w:val="24"/>
          <w:szCs w:val="24"/>
        </w:rPr>
      </w:pPr>
    </w:p>
    <w:p w:rsidRPr="0072581F" w:rsidR="00411FE2" w:rsidP="00ED171D" w:rsidRDefault="00411FE2" w14:paraId="3F772DD4" w14:textId="3383D75F">
      <w:pPr>
        <w:numPr>
          <w:ilvl w:val="2"/>
          <w:numId w:val="20"/>
        </w:numPr>
        <w:spacing w:after="0" w:line="240" w:lineRule="auto"/>
        <w:contextualSpacing/>
        <w:rPr>
          <w:rFonts w:cs="Arial" w:asciiTheme="minorHAnsi" w:hAnsiTheme="minorHAnsi"/>
          <w:sz w:val="24"/>
          <w:szCs w:val="24"/>
        </w:rPr>
      </w:pPr>
      <w:r w:rsidRPr="0072581F">
        <w:rPr>
          <w:rFonts w:cs="Arial" w:asciiTheme="minorHAnsi" w:hAnsiTheme="minorHAnsi"/>
          <w:sz w:val="24"/>
          <w:szCs w:val="24"/>
        </w:rPr>
        <w:t>H</w:t>
      </w:r>
      <w:r w:rsidRPr="0072581F" w:rsidR="00142775">
        <w:rPr>
          <w:rFonts w:cs="Arial" w:asciiTheme="minorHAnsi" w:hAnsiTheme="minorHAnsi"/>
          <w:sz w:val="24"/>
          <w:szCs w:val="24"/>
        </w:rPr>
        <w:t>elp your family and your kid</w:t>
      </w:r>
      <w:r w:rsidRPr="0072581F">
        <w:rPr>
          <w:rFonts w:cs="Arial" w:asciiTheme="minorHAnsi" w:hAnsiTheme="minorHAnsi"/>
          <w:sz w:val="24"/>
          <w:szCs w:val="24"/>
        </w:rPr>
        <w:t>s.</w:t>
      </w:r>
    </w:p>
    <w:p w:rsidRPr="0072581F" w:rsidR="00142775" w:rsidP="00ED171D" w:rsidRDefault="00142775" w14:paraId="3E36B7DD" w14:textId="77777777">
      <w:pPr>
        <w:spacing w:after="0" w:line="240" w:lineRule="auto"/>
        <w:ind w:left="2160"/>
        <w:contextualSpacing/>
        <w:rPr>
          <w:rFonts w:cs="Arial" w:asciiTheme="minorHAnsi" w:hAnsiTheme="minorHAnsi"/>
          <w:sz w:val="24"/>
          <w:szCs w:val="24"/>
        </w:rPr>
      </w:pPr>
    </w:p>
    <w:p w:rsidRPr="0072581F" w:rsidR="00703B17" w:rsidP="00ED171D" w:rsidRDefault="00411FE2" w14:paraId="65D20679" w14:textId="68237672">
      <w:pPr>
        <w:numPr>
          <w:ilvl w:val="2"/>
          <w:numId w:val="20"/>
        </w:numPr>
        <w:spacing w:after="0" w:line="240" w:lineRule="auto"/>
        <w:contextualSpacing/>
        <w:rPr>
          <w:rFonts w:cs="Arial" w:asciiTheme="minorHAnsi" w:hAnsiTheme="minorHAnsi"/>
          <w:sz w:val="24"/>
          <w:szCs w:val="24"/>
        </w:rPr>
      </w:pPr>
      <w:r w:rsidRPr="0072581F">
        <w:rPr>
          <w:rFonts w:cs="Arial" w:asciiTheme="minorHAnsi" w:hAnsiTheme="minorHAnsi"/>
          <w:sz w:val="24"/>
          <w:szCs w:val="24"/>
        </w:rPr>
        <w:t>O</w:t>
      </w:r>
      <w:r w:rsidRPr="0072581F" w:rsidR="006651B6">
        <w:rPr>
          <w:rFonts w:cs="Arial" w:asciiTheme="minorHAnsi" w:hAnsiTheme="minorHAnsi"/>
          <w:sz w:val="24"/>
          <w:szCs w:val="24"/>
        </w:rPr>
        <w:t>pen the door to new opportunities.</w:t>
      </w:r>
    </w:p>
    <w:p w:rsidRPr="0072581F" w:rsidR="006651B6" w:rsidP="00ED171D" w:rsidRDefault="006651B6" w14:paraId="7D302593" w14:textId="77777777">
      <w:pPr>
        <w:pStyle w:val="ListParagraph"/>
        <w:spacing w:line="240" w:lineRule="auto"/>
        <w:rPr>
          <w:rFonts w:asciiTheme="minorHAnsi" w:hAnsiTheme="minorHAnsi"/>
          <w:sz w:val="24"/>
          <w:szCs w:val="24"/>
        </w:rPr>
      </w:pPr>
    </w:p>
    <w:p w:rsidRPr="0072581F" w:rsidR="006651B6" w:rsidP="00ED171D" w:rsidRDefault="00411FE2" w14:paraId="1666B4BB" w14:textId="241F8459">
      <w:pPr>
        <w:numPr>
          <w:ilvl w:val="2"/>
          <w:numId w:val="20"/>
        </w:numPr>
        <w:spacing w:after="0" w:line="240" w:lineRule="auto"/>
        <w:contextualSpacing/>
        <w:rPr>
          <w:rFonts w:cs="Arial" w:asciiTheme="minorHAnsi" w:hAnsiTheme="minorHAnsi"/>
          <w:sz w:val="24"/>
          <w:szCs w:val="24"/>
        </w:rPr>
      </w:pPr>
      <w:r w:rsidRPr="0072581F">
        <w:rPr>
          <w:rFonts w:cs="Arial" w:asciiTheme="minorHAnsi" w:hAnsiTheme="minorHAnsi"/>
          <w:sz w:val="24"/>
          <w:szCs w:val="24"/>
        </w:rPr>
        <w:t>Ea</w:t>
      </w:r>
      <w:r w:rsidRPr="0072581F" w:rsidR="006651B6">
        <w:rPr>
          <w:rFonts w:cs="Arial" w:asciiTheme="minorHAnsi" w:hAnsiTheme="minorHAnsi"/>
          <w:sz w:val="24"/>
          <w:szCs w:val="24"/>
        </w:rPr>
        <w:t>rn more money.</w:t>
      </w:r>
    </w:p>
    <w:p w:rsidRPr="0072581F" w:rsidR="00411FE2" w:rsidP="00ED171D" w:rsidRDefault="00411FE2" w14:paraId="732046B5" w14:textId="77777777">
      <w:pPr>
        <w:pStyle w:val="ListParagraph"/>
        <w:spacing w:line="240" w:lineRule="auto"/>
        <w:rPr>
          <w:rFonts w:asciiTheme="minorHAnsi" w:hAnsiTheme="minorHAnsi"/>
          <w:sz w:val="24"/>
          <w:szCs w:val="24"/>
        </w:rPr>
      </w:pPr>
    </w:p>
    <w:p w:rsidR="00411FE2" w:rsidP="00ED171D" w:rsidRDefault="00411FE2" w14:paraId="68251EED" w14:textId="27A2B300">
      <w:pPr>
        <w:numPr>
          <w:ilvl w:val="1"/>
          <w:numId w:val="20"/>
        </w:numPr>
        <w:pBdr>
          <w:top w:val="none" w:color="auto" w:sz="0" w:space="0"/>
          <w:left w:val="none" w:color="auto" w:sz="0" w:space="0"/>
          <w:bottom w:val="none" w:color="auto" w:sz="0" w:space="0"/>
          <w:right w:val="none" w:color="auto" w:sz="0" w:space="0"/>
          <w:between w:val="none" w:color="auto" w:sz="0" w:space="0"/>
        </w:pBdr>
        <w:spacing w:after="0" w:line="240" w:lineRule="auto"/>
        <w:rPr>
          <w:rFonts w:cs="Arial" w:asciiTheme="minorHAnsi" w:hAnsiTheme="minorHAnsi"/>
          <w:sz w:val="24"/>
          <w:szCs w:val="24"/>
        </w:rPr>
      </w:pPr>
      <w:r w:rsidRPr="0072581F">
        <w:rPr>
          <w:rFonts w:cs="Arial" w:asciiTheme="minorHAnsi" w:hAnsiTheme="minorHAnsi"/>
          <w:sz w:val="24"/>
          <w:szCs w:val="24"/>
        </w:rPr>
        <w:t xml:space="preserve">Through this campaign, </w:t>
      </w:r>
      <w:r w:rsidRPr="0072581F">
        <w:rPr>
          <w:rFonts w:cs="Arial" w:asciiTheme="minorHAnsi" w:hAnsiTheme="minorHAnsi"/>
          <w:b/>
          <w:bCs/>
          <w:sz w:val="24"/>
          <w:szCs w:val="24"/>
        </w:rPr>
        <w:t>the Ad Council</w:t>
      </w:r>
      <w:r w:rsidRPr="0072581F">
        <w:rPr>
          <w:rFonts w:cs="Arial" w:asciiTheme="minorHAnsi" w:hAnsiTheme="minorHAnsi"/>
          <w:sz w:val="24"/>
          <w:szCs w:val="24"/>
        </w:rPr>
        <w:t xml:space="preserve"> and </w:t>
      </w:r>
      <w:r w:rsidRPr="0072581F">
        <w:rPr>
          <w:rFonts w:cs="Arial" w:asciiTheme="minorHAnsi" w:hAnsiTheme="minorHAnsi"/>
          <w:b/>
          <w:bCs/>
          <w:sz w:val="24"/>
          <w:szCs w:val="24"/>
        </w:rPr>
        <w:t>Dollar General Literacy Foundation</w:t>
      </w:r>
      <w:r w:rsidRPr="0072581F">
        <w:rPr>
          <w:rFonts w:cs="Arial" w:asciiTheme="minorHAnsi" w:hAnsiTheme="minorHAnsi"/>
          <w:sz w:val="24"/>
          <w:szCs w:val="24"/>
        </w:rPr>
        <w:t xml:space="preserve"> (DGLF) we want to motivate and empower </w:t>
      </w:r>
      <w:r w:rsidRPr="0072581F">
        <w:rPr>
          <w:rFonts w:cs="Arial" w:asciiTheme="minorHAnsi" w:hAnsiTheme="minorHAnsi"/>
          <w:b/>
          <w:bCs/>
          <w:sz w:val="24"/>
          <w:szCs w:val="24"/>
        </w:rPr>
        <w:t xml:space="preserve">adults </w:t>
      </w:r>
      <w:r w:rsidRPr="0072581F">
        <w:rPr>
          <w:rFonts w:cs="Arial" w:asciiTheme="minorHAnsi" w:hAnsiTheme="minorHAnsi"/>
          <w:b/>
          <w:bCs/>
          <w:sz w:val="24"/>
          <w:szCs w:val="24"/>
          <w:u w:val="single"/>
        </w:rPr>
        <w:t>without</w:t>
      </w:r>
      <w:r w:rsidRPr="0072581F">
        <w:rPr>
          <w:rFonts w:cs="Arial" w:asciiTheme="minorHAnsi" w:hAnsiTheme="minorHAnsi"/>
          <w:b/>
          <w:bCs/>
          <w:sz w:val="24"/>
          <w:szCs w:val="24"/>
        </w:rPr>
        <w:t xml:space="preserve"> a high school diploma</w:t>
      </w:r>
      <w:r w:rsidRPr="0072581F">
        <w:rPr>
          <w:rFonts w:cs="Arial" w:asciiTheme="minorHAnsi" w:hAnsiTheme="minorHAnsi"/>
          <w:sz w:val="24"/>
          <w:szCs w:val="24"/>
        </w:rPr>
        <w:t xml:space="preserve"> to pursue </w:t>
      </w:r>
      <w:r w:rsidRPr="0072581F">
        <w:rPr>
          <w:rFonts w:cs="Arial" w:asciiTheme="minorHAnsi" w:hAnsiTheme="minorHAnsi"/>
          <w:b/>
          <w:bCs/>
          <w:sz w:val="24"/>
          <w:szCs w:val="24"/>
        </w:rPr>
        <w:t>their high school equivalency</w:t>
      </w:r>
      <w:r w:rsidRPr="0072581F">
        <w:rPr>
          <w:rFonts w:cs="Arial" w:asciiTheme="minorHAnsi" w:hAnsiTheme="minorHAnsi"/>
          <w:sz w:val="24"/>
          <w:szCs w:val="24"/>
        </w:rPr>
        <w:t>, not only for themselves, but for their families as well.</w:t>
      </w:r>
    </w:p>
    <w:p w:rsidR="00DC24F9" w:rsidP="00DC24F9" w:rsidRDefault="00DC24F9" w14:paraId="73384952" w14:textId="77777777">
      <w:pPr>
        <w:pBdr>
          <w:top w:val="none" w:color="auto" w:sz="0" w:space="0"/>
          <w:left w:val="none" w:color="auto" w:sz="0" w:space="0"/>
          <w:bottom w:val="none" w:color="auto" w:sz="0" w:space="0"/>
          <w:right w:val="none" w:color="auto" w:sz="0" w:space="0"/>
          <w:between w:val="none" w:color="auto" w:sz="0" w:space="0"/>
        </w:pBdr>
        <w:spacing w:after="0" w:line="240" w:lineRule="auto"/>
        <w:ind w:left="1440"/>
        <w:rPr>
          <w:rFonts w:cs="Arial" w:asciiTheme="minorHAnsi" w:hAnsiTheme="minorHAnsi"/>
          <w:sz w:val="24"/>
          <w:szCs w:val="24"/>
        </w:rPr>
      </w:pPr>
    </w:p>
    <w:p w:rsidRPr="0072581F" w:rsidR="00DC24F9" w:rsidP="00ED171D" w:rsidRDefault="00DC24F9" w14:paraId="044B0769" w14:textId="5161B43E">
      <w:pPr>
        <w:numPr>
          <w:ilvl w:val="1"/>
          <w:numId w:val="20"/>
        </w:numPr>
        <w:pBdr>
          <w:top w:val="none" w:color="auto" w:sz="0" w:space="0"/>
          <w:left w:val="none" w:color="auto" w:sz="0" w:space="0"/>
          <w:bottom w:val="none" w:color="auto" w:sz="0" w:space="0"/>
          <w:right w:val="none" w:color="auto" w:sz="0" w:space="0"/>
          <w:between w:val="none" w:color="auto" w:sz="0" w:space="0"/>
        </w:pBdr>
        <w:spacing w:after="0" w:line="240" w:lineRule="auto"/>
        <w:rPr>
          <w:rFonts w:cs="Arial" w:asciiTheme="minorHAnsi" w:hAnsiTheme="minorHAnsi"/>
          <w:sz w:val="24"/>
          <w:szCs w:val="24"/>
        </w:rPr>
      </w:pPr>
      <w:r w:rsidRPr="2914F6F5">
        <w:rPr>
          <w:rFonts w:asciiTheme="minorHAnsi" w:hAnsiTheme="minorHAnsi"/>
          <w:sz w:val="24"/>
          <w:szCs w:val="24"/>
        </w:rPr>
        <w:t xml:space="preserve">This strategy helps to show </w:t>
      </w:r>
      <w:r w:rsidRPr="2914F6F5">
        <w:rPr>
          <w:rFonts w:asciiTheme="minorHAnsi" w:hAnsiTheme="minorHAnsi"/>
          <w:b/>
          <w:bCs/>
          <w:sz w:val="24"/>
          <w:szCs w:val="24"/>
        </w:rPr>
        <w:t>the positive ripple effect</w:t>
      </w:r>
      <w:r w:rsidRPr="2914F6F5">
        <w:rPr>
          <w:rFonts w:asciiTheme="minorHAnsi" w:hAnsiTheme="minorHAnsi"/>
          <w:sz w:val="24"/>
          <w:szCs w:val="24"/>
        </w:rPr>
        <w:t xml:space="preserve"> that parental literacy and achievement-oriented behaviors can have in the lives of their children, </w:t>
      </w:r>
      <w:r w:rsidRPr="2914F6F5">
        <w:rPr>
          <w:rFonts w:eastAsia="Times New Roman" w:asciiTheme="minorHAnsi" w:hAnsiTheme="minorHAnsi"/>
          <w:color w:val="201F1E"/>
          <w:sz w:val="24"/>
          <w:szCs w:val="24"/>
          <w:bdr w:val="none" w:color="auto" w:sz="0" w:space="0" w:frame="1"/>
        </w:rPr>
        <w:t>with parental literacy being one of the strongest indicators of how a child will do in life.</w:t>
      </w:r>
      <w:r w:rsidRPr="2914F6F5">
        <w:rPr>
          <w:rStyle w:val="FootnoteReference"/>
          <w:rFonts w:eastAsia="Times New Roman" w:asciiTheme="minorHAnsi" w:hAnsiTheme="minorHAnsi"/>
          <w:color w:val="201F1E"/>
          <w:sz w:val="24"/>
          <w:szCs w:val="24"/>
          <w:bdr w:val="none" w:color="auto" w:sz="0" w:space="0" w:frame="1"/>
        </w:rPr>
        <w:footnoteReference w:id="12"/>
      </w:r>
    </w:p>
    <w:p w:rsidRPr="0072581F" w:rsidR="00703B17" w:rsidP="00ED171D" w:rsidRDefault="00703B17" w14:paraId="79FB7FF5" w14:textId="77777777">
      <w:pPr>
        <w:pBdr>
          <w:top w:val="none" w:color="auto" w:sz="0" w:space="0"/>
          <w:left w:val="none" w:color="auto" w:sz="0" w:space="0"/>
          <w:bottom w:val="none" w:color="auto" w:sz="0" w:space="0"/>
          <w:right w:val="none" w:color="auto" w:sz="0" w:space="0"/>
          <w:between w:val="none" w:color="auto" w:sz="0" w:space="0"/>
        </w:pBdr>
        <w:spacing w:after="0" w:line="240" w:lineRule="auto"/>
        <w:rPr>
          <w:rFonts w:eastAsia="Lub Dub" w:cs="Arial" w:asciiTheme="minorHAnsi" w:hAnsiTheme="minorHAnsi"/>
          <w:sz w:val="24"/>
          <w:szCs w:val="24"/>
        </w:rPr>
      </w:pPr>
    </w:p>
    <w:p w:rsidRPr="0072581F" w:rsidR="00703B17" w:rsidP="00ED171D" w:rsidRDefault="00703B17" w14:paraId="0C066660" w14:textId="29031C7E">
      <w:pPr>
        <w:pStyle w:val="ListParagraph"/>
        <w:numPr>
          <w:ilvl w:val="0"/>
          <w:numId w:val="29"/>
        </w:numPr>
        <w:spacing w:line="240" w:lineRule="auto"/>
        <w:rPr>
          <w:rFonts w:eastAsia="Calibri" w:asciiTheme="minorHAnsi" w:hAnsiTheme="minorHAnsi"/>
          <w:sz w:val="24"/>
          <w:szCs w:val="24"/>
        </w:rPr>
      </w:pPr>
      <w:r w:rsidRPr="0072581F">
        <w:rPr>
          <w:rFonts w:eastAsia="Lub Dub" w:asciiTheme="minorHAnsi" w:hAnsiTheme="minorHAnsi"/>
          <w:b/>
          <w:bCs/>
          <w:sz w:val="24"/>
          <w:szCs w:val="24"/>
        </w:rPr>
        <w:t>[who]</w:t>
      </w:r>
      <w:r w:rsidRPr="0072581F">
        <w:rPr>
          <w:rFonts w:eastAsia="Lub Dub" w:asciiTheme="minorHAnsi" w:hAnsiTheme="minorHAnsi"/>
          <w:sz w:val="24"/>
          <w:szCs w:val="24"/>
        </w:rPr>
        <w:t xml:space="preserve"> </w:t>
      </w:r>
      <w:r w:rsidRPr="0072581F" w:rsidR="00B307B3">
        <w:rPr>
          <w:rFonts w:eastAsia="Lub Dub" w:asciiTheme="minorHAnsi" w:hAnsiTheme="minorHAnsi"/>
          <w:sz w:val="24"/>
          <w:szCs w:val="24"/>
        </w:rPr>
        <w:t>Adults 25-</w:t>
      </w:r>
      <w:r w:rsidRPr="0072581F" w:rsidR="00E83EE8">
        <w:rPr>
          <w:rFonts w:eastAsia="Lub Dub" w:asciiTheme="minorHAnsi" w:hAnsiTheme="minorHAnsi"/>
          <w:sz w:val="24"/>
          <w:szCs w:val="24"/>
        </w:rPr>
        <w:t>45</w:t>
      </w:r>
      <w:r w:rsidRPr="0072581F" w:rsidR="00B307B3">
        <w:rPr>
          <w:rFonts w:eastAsia="Lub Dub" w:asciiTheme="minorHAnsi" w:hAnsiTheme="minorHAnsi"/>
          <w:sz w:val="24"/>
          <w:szCs w:val="24"/>
        </w:rPr>
        <w:t xml:space="preserve"> without a high school diplom</w:t>
      </w:r>
      <w:r w:rsidRPr="0072581F" w:rsidR="00F732B3">
        <w:rPr>
          <w:rFonts w:eastAsia="Lub Dub" w:asciiTheme="minorHAnsi" w:hAnsiTheme="minorHAnsi"/>
          <w:sz w:val="24"/>
          <w:szCs w:val="24"/>
        </w:rPr>
        <w:t>a.</w:t>
      </w:r>
    </w:p>
    <w:p w:rsidRPr="0072581F" w:rsidR="00105724" w:rsidP="014BE0AC" w:rsidRDefault="014BE0AC" w14:paraId="57C93E7D" w14:textId="41067180">
      <w:pPr>
        <w:numPr>
          <w:ilvl w:val="0"/>
          <w:numId w:val="20"/>
        </w:numPr>
        <w:pBdr>
          <w:top w:val="none" w:color="auto" w:sz="0" w:space="0"/>
          <w:left w:val="none" w:color="auto" w:sz="0" w:space="0"/>
          <w:bottom w:val="none" w:color="auto" w:sz="0" w:space="0"/>
          <w:right w:val="none" w:color="auto" w:sz="0" w:space="0"/>
          <w:between w:val="none" w:color="auto" w:sz="0" w:space="0"/>
        </w:pBdr>
        <w:spacing w:before="240" w:after="0" w:line="240" w:lineRule="auto"/>
        <w:rPr>
          <w:rFonts w:cs="Arial" w:asciiTheme="minorHAnsi" w:hAnsiTheme="minorHAnsi"/>
          <w:sz w:val="24"/>
          <w:szCs w:val="24"/>
        </w:rPr>
      </w:pPr>
      <w:r w:rsidRPr="014BE0AC">
        <w:rPr>
          <w:rFonts w:cs="Arial" w:asciiTheme="minorHAnsi" w:hAnsiTheme="minorHAnsi"/>
          <w:b/>
          <w:bCs/>
          <w:sz w:val="24"/>
          <w:szCs w:val="24"/>
        </w:rPr>
        <w:t>[what]</w:t>
      </w:r>
      <w:r w:rsidRPr="014BE0AC">
        <w:rPr>
          <w:rFonts w:cs="Arial" w:asciiTheme="minorHAnsi" w:hAnsiTheme="minorHAnsi"/>
          <w:sz w:val="24"/>
          <w:szCs w:val="24"/>
        </w:rPr>
        <w:t xml:space="preserve"> </w:t>
      </w:r>
      <w:proofErr w:type="gramStart"/>
      <w:r w:rsidRPr="014BE0AC">
        <w:rPr>
          <w:rFonts w:cs="Arial" w:asciiTheme="minorHAnsi" w:hAnsiTheme="minorHAnsi"/>
          <w:sz w:val="24"/>
          <w:szCs w:val="24"/>
        </w:rPr>
        <w:t>As</w:t>
      </w:r>
      <w:proofErr w:type="gramEnd"/>
      <w:r w:rsidRPr="014BE0AC">
        <w:rPr>
          <w:rFonts w:cs="Arial" w:asciiTheme="minorHAnsi" w:hAnsiTheme="minorHAnsi"/>
          <w:sz w:val="24"/>
          <w:szCs w:val="24"/>
        </w:rPr>
        <w:t xml:space="preserve"> an extension of the existing </w:t>
      </w:r>
      <w:r w:rsidRPr="014BE0AC">
        <w:rPr>
          <w:rFonts w:cs="Arial" w:asciiTheme="minorHAnsi" w:hAnsiTheme="minorHAnsi"/>
          <w:i/>
          <w:iCs/>
          <w:sz w:val="24"/>
          <w:szCs w:val="24"/>
        </w:rPr>
        <w:t>Finish Your Diploma</w:t>
      </w:r>
      <w:r w:rsidRPr="014BE0AC">
        <w:rPr>
          <w:rFonts w:cs="Arial" w:asciiTheme="minorHAnsi" w:hAnsiTheme="minorHAnsi"/>
          <w:sz w:val="24"/>
          <w:szCs w:val="24"/>
        </w:rPr>
        <w:t xml:space="preserve"> campaign, the Ad Council and Dollar General Literacy Foundation (DGLF) </w:t>
      </w:r>
      <w:r w:rsidRPr="014BE0AC">
        <w:rPr>
          <w:rFonts w:cs="Arial" w:asciiTheme="minorHAnsi" w:hAnsiTheme="minorHAnsi"/>
          <w:b/>
          <w:bCs/>
          <w:i/>
          <w:iCs/>
          <w:sz w:val="24"/>
          <w:szCs w:val="24"/>
        </w:rPr>
        <w:t>“When You Graduate, They Graduate”</w:t>
      </w:r>
      <w:r w:rsidR="00844E55">
        <w:rPr>
          <w:rFonts w:cs="Arial" w:asciiTheme="minorHAnsi" w:hAnsiTheme="minorHAnsi"/>
          <w:b/>
          <w:bCs/>
          <w:i/>
          <w:iCs/>
          <w:sz w:val="24"/>
          <w:szCs w:val="24"/>
        </w:rPr>
        <w:t xml:space="preserve"> PSAs </w:t>
      </w:r>
      <w:r w:rsidRPr="014BE0AC">
        <w:rPr>
          <w:rFonts w:cs="Arial" w:asciiTheme="minorHAnsi" w:hAnsiTheme="minorHAnsi"/>
          <w:sz w:val="24"/>
          <w:szCs w:val="24"/>
        </w:rPr>
        <w:t xml:space="preserve">motivate and empower more adults without a high school diploma to pursue their high school equivalency. Not just for themselves, but for their </w:t>
      </w:r>
      <w:r w:rsidR="00DC24F9">
        <w:rPr>
          <w:rFonts w:cs="Arial" w:asciiTheme="minorHAnsi" w:hAnsiTheme="minorHAnsi"/>
          <w:sz w:val="24"/>
          <w:szCs w:val="24"/>
        </w:rPr>
        <w:t>loved ones</w:t>
      </w:r>
      <w:r w:rsidRPr="014BE0AC">
        <w:rPr>
          <w:rFonts w:cs="Arial" w:asciiTheme="minorHAnsi" w:hAnsiTheme="minorHAnsi"/>
          <w:sz w:val="24"/>
          <w:szCs w:val="24"/>
        </w:rPr>
        <w:t>. Featuring the stories of real parents/caregivers and their children, the new “When You Graduate, They Graduate” creative aims to inspire adults to see that achieving a high school diploma can open the door to more opportunities and for both the adult who graduates AND their children.</w:t>
      </w:r>
    </w:p>
    <w:p w:rsidRPr="0072581F" w:rsidR="00ED171D" w:rsidP="00ED171D" w:rsidRDefault="00ED171D" w14:paraId="3D73DA59" w14:textId="77777777">
      <w:pPr>
        <w:pBdr>
          <w:top w:val="none" w:color="auto" w:sz="0" w:space="0"/>
          <w:left w:val="none" w:color="auto" w:sz="0" w:space="0"/>
          <w:bottom w:val="none" w:color="auto" w:sz="0" w:space="0"/>
          <w:right w:val="none" w:color="auto" w:sz="0" w:space="0"/>
          <w:between w:val="none" w:color="auto" w:sz="0" w:space="0"/>
        </w:pBdr>
        <w:spacing w:after="0" w:line="240" w:lineRule="auto"/>
        <w:ind w:left="720"/>
        <w:rPr>
          <w:rFonts w:cs="Arial" w:asciiTheme="minorHAnsi" w:hAnsiTheme="minorHAnsi"/>
          <w:sz w:val="24"/>
          <w:szCs w:val="24"/>
        </w:rPr>
      </w:pPr>
    </w:p>
    <w:p w:rsidRPr="0072581F" w:rsidR="00105724" w:rsidP="00ED171D" w:rsidRDefault="1C7D089B" w14:paraId="328893E0" w14:textId="270D1F3B">
      <w:pPr>
        <w:numPr>
          <w:ilvl w:val="0"/>
          <w:numId w:val="20"/>
        </w:numPr>
        <w:pBdr>
          <w:top w:val="none" w:color="auto" w:sz="0" w:space="0"/>
          <w:left w:val="none" w:color="auto" w:sz="0" w:space="0"/>
          <w:bottom w:val="none" w:color="auto" w:sz="0" w:space="0"/>
          <w:right w:val="none" w:color="auto" w:sz="0" w:space="0"/>
          <w:between w:val="none" w:color="auto" w:sz="0" w:space="0"/>
        </w:pBdr>
        <w:spacing w:after="0" w:line="240" w:lineRule="auto"/>
        <w:rPr>
          <w:rFonts w:cs="Arial" w:asciiTheme="minorHAnsi" w:hAnsiTheme="minorHAnsi"/>
          <w:sz w:val="24"/>
          <w:szCs w:val="24"/>
        </w:rPr>
      </w:pPr>
      <w:r w:rsidRPr="0072581F">
        <w:rPr>
          <w:rFonts w:cs="Arial" w:asciiTheme="minorHAnsi" w:hAnsiTheme="minorHAnsi"/>
          <w:b/>
          <w:bCs/>
          <w:sz w:val="24"/>
          <w:szCs w:val="24"/>
        </w:rPr>
        <w:t>[how]</w:t>
      </w:r>
      <w:r w:rsidRPr="0072581F">
        <w:rPr>
          <w:rFonts w:cs="Arial" w:asciiTheme="minorHAnsi" w:hAnsiTheme="minorHAnsi"/>
          <w:sz w:val="24"/>
          <w:szCs w:val="24"/>
        </w:rPr>
        <w:t xml:space="preserve"> The PSAs will run nationwide in English and Spanish across all platforms, in time and space donated by media. The creative and media strategy is designed to reach people </w:t>
      </w:r>
      <w:r w:rsidRPr="0072581F" w:rsidR="007A4019">
        <w:rPr>
          <w:rFonts w:cs="Arial" w:asciiTheme="minorHAnsi" w:hAnsiTheme="minorHAnsi"/>
          <w:sz w:val="24"/>
          <w:szCs w:val="24"/>
        </w:rPr>
        <w:t>without a high school diploma</w:t>
      </w:r>
      <w:r w:rsidRPr="0072581F">
        <w:rPr>
          <w:rFonts w:cs="Arial" w:asciiTheme="minorHAnsi" w:hAnsiTheme="minorHAnsi"/>
          <w:sz w:val="24"/>
          <w:szCs w:val="24"/>
        </w:rPr>
        <w:t xml:space="preserve">. </w:t>
      </w:r>
      <w:r w:rsidRPr="0072581F" w:rsidR="00F732B3">
        <w:rPr>
          <w:rFonts w:cs="Arial" w:asciiTheme="minorHAnsi" w:hAnsiTheme="minorHAnsi"/>
          <w:sz w:val="24"/>
          <w:szCs w:val="24"/>
        </w:rPr>
        <w:t xml:space="preserve"> </w:t>
      </w:r>
    </w:p>
    <w:p w:rsidRPr="0072581F" w:rsidR="007A4019" w:rsidP="00ED171D" w:rsidRDefault="007A4019" w14:paraId="324A5793" w14:textId="77777777">
      <w:pPr>
        <w:pBdr>
          <w:top w:val="none" w:color="auto" w:sz="0" w:space="0"/>
          <w:left w:val="none" w:color="auto" w:sz="0" w:space="0"/>
          <w:bottom w:val="none" w:color="auto" w:sz="0" w:space="0"/>
          <w:right w:val="none" w:color="auto" w:sz="0" w:space="0"/>
          <w:between w:val="none" w:color="auto" w:sz="0" w:space="0"/>
        </w:pBdr>
        <w:spacing w:after="0" w:line="240" w:lineRule="auto"/>
        <w:rPr>
          <w:rFonts w:cs="Arial" w:asciiTheme="minorHAnsi" w:hAnsiTheme="minorHAnsi"/>
          <w:sz w:val="24"/>
          <w:szCs w:val="24"/>
        </w:rPr>
      </w:pPr>
    </w:p>
    <w:p w:rsidRPr="0072581F" w:rsidR="00703B17" w:rsidP="00ED171D" w:rsidRDefault="00105724" w14:paraId="6CD7A8C0" w14:textId="53BA1052">
      <w:pPr>
        <w:pStyle w:val="ListParagraph"/>
        <w:numPr>
          <w:ilvl w:val="0"/>
          <w:numId w:val="31"/>
        </w:numPr>
        <w:spacing w:line="240" w:lineRule="auto"/>
        <w:rPr>
          <w:rFonts w:eastAsia="Calibri" w:asciiTheme="minorHAnsi" w:hAnsiTheme="minorHAnsi"/>
          <w:color w:val="000000"/>
          <w:sz w:val="24"/>
          <w:szCs w:val="24"/>
          <w:lang w:val="en-US"/>
        </w:rPr>
      </w:pPr>
      <w:r w:rsidRPr="0072581F">
        <w:rPr>
          <w:rFonts w:asciiTheme="minorHAnsi" w:hAnsiTheme="minorHAnsi"/>
          <w:b/>
          <w:bCs/>
          <w:sz w:val="24"/>
          <w:szCs w:val="24"/>
        </w:rPr>
        <w:t xml:space="preserve">[CTA] </w:t>
      </w:r>
      <w:r w:rsidRPr="0072581F" w:rsidR="007A4019">
        <w:rPr>
          <w:rFonts w:eastAsia="Calibri" w:asciiTheme="minorHAnsi" w:hAnsiTheme="minorHAnsi"/>
          <w:color w:val="000000"/>
          <w:sz w:val="24"/>
          <w:szCs w:val="24"/>
          <w:lang w:val="en-US"/>
        </w:rPr>
        <w:t xml:space="preserve">Go to </w:t>
      </w:r>
      <w:hyperlink w:history="1" r:id="rId11">
        <w:r w:rsidRPr="0072581F" w:rsidR="007A4019">
          <w:rPr>
            <w:rStyle w:val="Hyperlink"/>
            <w:rFonts w:asciiTheme="minorHAnsi" w:hAnsiTheme="minorHAnsi"/>
            <w:b/>
            <w:bCs/>
            <w:sz w:val="24"/>
            <w:szCs w:val="24"/>
          </w:rPr>
          <w:t>FinishYourDiploma.org</w:t>
        </w:r>
      </w:hyperlink>
      <w:r w:rsidRPr="0072581F" w:rsidR="007A4019">
        <w:rPr>
          <w:rFonts w:asciiTheme="minorHAnsi" w:hAnsiTheme="minorHAnsi"/>
          <w:sz w:val="24"/>
          <w:szCs w:val="24"/>
        </w:rPr>
        <w:t>, enter your zip code, and free adult education classes near you.</w:t>
      </w:r>
    </w:p>
    <w:p w:rsidRPr="0072581F" w:rsidR="00105724" w:rsidP="00ED171D" w:rsidRDefault="00105724" w14:paraId="3C9DC09B" w14:textId="0724D0A7">
      <w:pPr>
        <w:pBdr>
          <w:top w:val="none" w:color="auto" w:sz="0" w:space="0"/>
          <w:left w:val="none" w:color="auto" w:sz="0" w:space="0"/>
          <w:bottom w:val="none" w:color="auto" w:sz="0" w:space="0"/>
          <w:right w:val="none" w:color="auto" w:sz="0" w:space="0"/>
          <w:between w:val="none" w:color="auto" w:sz="0" w:space="0"/>
        </w:pBdr>
        <w:spacing w:after="0" w:line="240" w:lineRule="auto"/>
        <w:ind w:left="360"/>
        <w:rPr>
          <w:rFonts w:cs="Arial" w:asciiTheme="minorHAnsi" w:hAnsiTheme="minorHAnsi"/>
          <w:sz w:val="24"/>
          <w:szCs w:val="24"/>
        </w:rPr>
      </w:pPr>
    </w:p>
    <w:p w:rsidRPr="0072581F" w:rsidR="00105724" w:rsidP="00ED171D" w:rsidRDefault="00105724" w14:paraId="0AF2D80C" w14:textId="77777777">
      <w:pPr>
        <w:spacing w:before="240" w:line="240" w:lineRule="auto"/>
        <w:rPr>
          <w:rFonts w:cs="Arial" w:asciiTheme="minorHAnsi" w:hAnsiTheme="minorHAnsi"/>
          <w:b/>
          <w:sz w:val="24"/>
          <w:szCs w:val="24"/>
          <w:u w:val="single"/>
        </w:rPr>
      </w:pPr>
      <w:r w:rsidRPr="0072581F">
        <w:rPr>
          <w:rFonts w:cs="Arial" w:asciiTheme="minorHAnsi" w:hAnsiTheme="minorHAnsi"/>
          <w:b/>
          <w:sz w:val="24"/>
          <w:szCs w:val="24"/>
          <w:u w:val="single"/>
        </w:rPr>
        <w:t>Additional Campaign Background &amp; “Tough Questions”</w:t>
      </w:r>
    </w:p>
    <w:p w:rsidRPr="0072581F" w:rsidR="00F732B3" w:rsidP="00ED171D" w:rsidRDefault="1C7D089B" w14:paraId="46A45A43" w14:textId="7A959A86">
      <w:pPr>
        <w:numPr>
          <w:ilvl w:val="0"/>
          <w:numId w:val="21"/>
        </w:numPr>
        <w:pBdr>
          <w:top w:val="none" w:color="auto" w:sz="0" w:space="0"/>
          <w:left w:val="none" w:color="auto" w:sz="0" w:space="0"/>
          <w:bottom w:val="none" w:color="auto" w:sz="0" w:space="0"/>
          <w:right w:val="none" w:color="auto" w:sz="0" w:space="0"/>
          <w:between w:val="none" w:color="auto" w:sz="0" w:space="0"/>
        </w:pBdr>
        <w:spacing w:before="240" w:after="0" w:line="240" w:lineRule="auto"/>
        <w:rPr>
          <w:rFonts w:cs="Arial" w:asciiTheme="minorHAnsi" w:hAnsiTheme="minorHAnsi"/>
          <w:sz w:val="24"/>
          <w:szCs w:val="24"/>
        </w:rPr>
      </w:pPr>
      <w:r w:rsidRPr="0072581F">
        <w:rPr>
          <w:rFonts w:cs="Arial" w:asciiTheme="minorHAnsi" w:hAnsiTheme="minorHAnsi"/>
          <w:b/>
          <w:bCs/>
          <w:sz w:val="24"/>
          <w:szCs w:val="24"/>
        </w:rPr>
        <w:t>[WHAT IS THE CREATIVE STRATEGY?]</w:t>
      </w:r>
      <w:r w:rsidRPr="0072581F">
        <w:rPr>
          <w:rFonts w:cs="Arial" w:asciiTheme="minorHAnsi" w:hAnsiTheme="minorHAnsi"/>
          <w:sz w:val="24"/>
          <w:szCs w:val="24"/>
        </w:rPr>
        <w:t xml:space="preserve"> The</w:t>
      </w:r>
      <w:r w:rsidRPr="0072581F" w:rsidR="007A4019">
        <w:rPr>
          <w:rFonts w:cs="Arial" w:asciiTheme="minorHAnsi" w:hAnsiTheme="minorHAnsi"/>
          <w:sz w:val="24"/>
          <w:szCs w:val="24"/>
        </w:rPr>
        <w:t xml:space="preserve"> </w:t>
      </w:r>
      <w:r w:rsidRPr="0072581F" w:rsidR="007A4019">
        <w:rPr>
          <w:rFonts w:cs="Arial" w:asciiTheme="minorHAnsi" w:hAnsiTheme="minorHAnsi"/>
          <w:b/>
          <w:bCs/>
          <w:i/>
          <w:iCs/>
          <w:sz w:val="24"/>
          <w:szCs w:val="24"/>
        </w:rPr>
        <w:t>When You Graduate, They Graduate</w:t>
      </w:r>
      <w:r w:rsidRPr="0072581F">
        <w:rPr>
          <w:rFonts w:cs="Arial" w:asciiTheme="minorHAnsi" w:hAnsiTheme="minorHAnsi"/>
          <w:b/>
          <w:bCs/>
          <w:i/>
          <w:iCs/>
          <w:sz w:val="24"/>
          <w:szCs w:val="24"/>
        </w:rPr>
        <w:t xml:space="preserve"> </w:t>
      </w:r>
      <w:r w:rsidRPr="0072581F">
        <w:rPr>
          <w:rFonts w:cs="Arial" w:asciiTheme="minorHAnsi" w:hAnsiTheme="minorHAnsi"/>
          <w:sz w:val="24"/>
          <w:szCs w:val="24"/>
        </w:rPr>
        <w:t xml:space="preserve">PSA campaign, a partnership between </w:t>
      </w:r>
      <w:r w:rsidRPr="0072581F" w:rsidR="007A4019">
        <w:rPr>
          <w:rFonts w:cs="Arial" w:asciiTheme="minorHAnsi" w:hAnsiTheme="minorHAnsi"/>
          <w:sz w:val="24"/>
          <w:szCs w:val="24"/>
        </w:rPr>
        <w:t xml:space="preserve">DGLF </w:t>
      </w:r>
      <w:r w:rsidRPr="0072581F" w:rsidR="00DF3ECF">
        <w:rPr>
          <w:rFonts w:cs="Arial" w:asciiTheme="minorHAnsi" w:hAnsiTheme="minorHAnsi"/>
          <w:sz w:val="24"/>
          <w:szCs w:val="24"/>
        </w:rPr>
        <w:t>and</w:t>
      </w:r>
      <w:r w:rsidRPr="0072581F">
        <w:rPr>
          <w:rFonts w:cs="Arial" w:asciiTheme="minorHAnsi" w:hAnsiTheme="minorHAnsi"/>
          <w:sz w:val="24"/>
          <w:szCs w:val="24"/>
        </w:rPr>
        <w:t xml:space="preserve"> the Ad Council, and developed pro bono by</w:t>
      </w:r>
      <w:r w:rsidRPr="0072581F" w:rsidR="007A4019">
        <w:rPr>
          <w:rFonts w:cs="Arial" w:asciiTheme="minorHAnsi" w:hAnsiTheme="minorHAnsi"/>
          <w:sz w:val="24"/>
          <w:szCs w:val="24"/>
        </w:rPr>
        <w:t xml:space="preserve"> </w:t>
      </w:r>
      <w:r w:rsidRPr="0072581F" w:rsidR="00F732B3">
        <w:rPr>
          <w:rFonts w:cs="Arial" w:asciiTheme="minorHAnsi" w:hAnsiTheme="minorHAnsi"/>
          <w:sz w:val="24"/>
          <w:szCs w:val="24"/>
        </w:rPr>
        <w:t xml:space="preserve">Bartle Bogle Hegarty (BBH) </w:t>
      </w:r>
      <w:r w:rsidRPr="0072581F" w:rsidR="00142775">
        <w:rPr>
          <w:rFonts w:cs="Arial" w:asciiTheme="minorHAnsi" w:hAnsiTheme="minorHAnsi"/>
          <w:sz w:val="24"/>
          <w:szCs w:val="24"/>
        </w:rPr>
        <w:t>in New York.</w:t>
      </w:r>
      <w:r w:rsidRPr="0072581F" w:rsidR="00F732B3">
        <w:rPr>
          <w:rFonts w:cs="Arial" w:asciiTheme="minorHAnsi" w:hAnsiTheme="minorHAnsi"/>
          <w:sz w:val="24"/>
          <w:szCs w:val="24"/>
        </w:rPr>
        <w:t xml:space="preserve">  </w:t>
      </w:r>
    </w:p>
    <w:p w:rsidRPr="0072581F" w:rsidR="00105724" w:rsidP="00ED171D" w:rsidRDefault="00F732B3" w14:paraId="1B312C69" w14:textId="38AF30C0">
      <w:pPr>
        <w:numPr>
          <w:ilvl w:val="1"/>
          <w:numId w:val="21"/>
        </w:numPr>
        <w:pBdr>
          <w:top w:val="none" w:color="auto" w:sz="0" w:space="0"/>
          <w:left w:val="none" w:color="auto" w:sz="0" w:space="0"/>
          <w:bottom w:val="none" w:color="auto" w:sz="0" w:space="0"/>
          <w:right w:val="none" w:color="auto" w:sz="0" w:space="0"/>
          <w:between w:val="none" w:color="auto" w:sz="0" w:space="0"/>
        </w:pBdr>
        <w:spacing w:before="240" w:after="0" w:line="240" w:lineRule="auto"/>
        <w:rPr>
          <w:rFonts w:cs="Arial" w:asciiTheme="minorHAnsi" w:hAnsiTheme="minorHAnsi"/>
          <w:sz w:val="24"/>
          <w:szCs w:val="24"/>
        </w:rPr>
      </w:pPr>
      <w:r w:rsidRPr="0072581F">
        <w:rPr>
          <w:rFonts w:cs="Arial" w:asciiTheme="minorHAnsi" w:hAnsiTheme="minorHAnsi"/>
          <w:sz w:val="24"/>
          <w:szCs w:val="24"/>
        </w:rPr>
        <w:t xml:space="preserve">The PSAs feature real families and stories. The adults in the PSAs include parents, grandparents, caregivers, and role models who have received their high school equivalency. This strategy helps to show </w:t>
      </w:r>
      <w:r w:rsidRPr="0072581F">
        <w:rPr>
          <w:rFonts w:cs="Arial" w:asciiTheme="minorHAnsi" w:hAnsiTheme="minorHAnsi"/>
          <w:b/>
          <w:bCs/>
          <w:sz w:val="24"/>
          <w:szCs w:val="24"/>
        </w:rPr>
        <w:t>“the ripple effect”</w:t>
      </w:r>
      <w:r w:rsidRPr="0072581F">
        <w:rPr>
          <w:rFonts w:cs="Arial" w:asciiTheme="minorHAnsi" w:hAnsiTheme="minorHAnsi"/>
          <w:sz w:val="24"/>
          <w:szCs w:val="24"/>
        </w:rPr>
        <w:t xml:space="preserve"> that parental literacy and achievement can have in the lives of their children, </w:t>
      </w:r>
      <w:r w:rsidRPr="00A553D3">
        <w:rPr>
          <w:rFonts w:eastAsia="Times New Roman" w:cs="Arial" w:asciiTheme="minorHAnsi" w:hAnsiTheme="minorHAnsi"/>
          <w:color w:val="201F1E"/>
          <w:sz w:val="24"/>
          <w:szCs w:val="24"/>
          <w:bdr w:val="none" w:color="auto" w:sz="0" w:space="0" w:frame="1"/>
        </w:rPr>
        <w:t>with parental literacy being one of the strongest indicators of how a child will do in life.</w:t>
      </w:r>
      <w:r w:rsidRPr="0072581F" w:rsidR="00F70C7F">
        <w:rPr>
          <w:rStyle w:val="FootnoteReference"/>
          <w:rFonts w:eastAsia="Times New Roman" w:cs="Arial" w:asciiTheme="minorHAnsi" w:hAnsiTheme="minorHAnsi"/>
          <w:color w:val="201F1E"/>
          <w:sz w:val="24"/>
          <w:szCs w:val="24"/>
          <w:bdr w:val="none" w:color="auto" w:sz="0" w:space="0" w:frame="1"/>
        </w:rPr>
        <w:footnoteReference w:id="13"/>
      </w:r>
    </w:p>
    <w:p w:rsidRPr="0072581F" w:rsidR="00105724" w:rsidP="014BE0AC" w:rsidRDefault="014BE0AC" w14:paraId="488174E9" w14:textId="0D8E231D">
      <w:pPr>
        <w:numPr>
          <w:ilvl w:val="0"/>
          <w:numId w:val="17"/>
        </w:numPr>
        <w:pBdr>
          <w:top w:val="none" w:color="auto" w:sz="0" w:space="0"/>
          <w:left w:val="none" w:color="auto" w:sz="0" w:space="0"/>
          <w:bottom w:val="none" w:color="auto" w:sz="0" w:space="0"/>
          <w:right w:val="none" w:color="auto" w:sz="0" w:space="0"/>
          <w:between w:val="none" w:color="auto" w:sz="0" w:space="0"/>
        </w:pBdr>
        <w:spacing w:before="240" w:after="0" w:line="240" w:lineRule="auto"/>
        <w:rPr>
          <w:rFonts w:cs="Arial" w:asciiTheme="minorHAnsi" w:hAnsiTheme="minorHAnsi"/>
          <w:sz w:val="24"/>
          <w:szCs w:val="24"/>
        </w:rPr>
      </w:pPr>
      <w:r w:rsidRPr="014BE0AC">
        <w:rPr>
          <w:rFonts w:cs="Arial" w:asciiTheme="minorHAnsi" w:hAnsiTheme="minorHAnsi"/>
          <w:b/>
          <w:bCs/>
          <w:sz w:val="24"/>
          <w:szCs w:val="24"/>
        </w:rPr>
        <w:t xml:space="preserve">[WHY THESE AUDIENCES?] </w:t>
      </w:r>
      <w:r w:rsidRPr="014BE0AC">
        <w:rPr>
          <w:rFonts w:cs="Arial" w:asciiTheme="minorHAnsi" w:hAnsiTheme="minorHAnsi"/>
          <w:i/>
          <w:iCs/>
          <w:sz w:val="24"/>
          <w:szCs w:val="24"/>
        </w:rPr>
        <w:t xml:space="preserve">The High School Equivalency </w:t>
      </w:r>
      <w:r w:rsidRPr="014BE0AC">
        <w:rPr>
          <w:rFonts w:cs="Arial" w:asciiTheme="minorHAnsi" w:hAnsiTheme="minorHAnsi"/>
          <w:sz w:val="24"/>
          <w:szCs w:val="24"/>
        </w:rPr>
        <w:t>campaign was developed to reach adults 25-45 who do not have a high school diploma</w:t>
      </w:r>
      <w:r w:rsidR="00895525">
        <w:rPr>
          <w:rFonts w:cs="Arial" w:asciiTheme="minorHAnsi" w:hAnsiTheme="minorHAnsi"/>
          <w:sz w:val="24"/>
          <w:szCs w:val="24"/>
        </w:rPr>
        <w:t xml:space="preserve">. </w:t>
      </w:r>
    </w:p>
    <w:p w:rsidRPr="0072581F" w:rsidR="0079684E" w:rsidP="00ED171D" w:rsidRDefault="00AF1247" w14:paraId="27E9B97E" w14:textId="5BA54343">
      <w:pPr>
        <w:numPr>
          <w:ilvl w:val="1"/>
          <w:numId w:val="17"/>
        </w:numPr>
        <w:pBdr>
          <w:top w:val="none" w:color="auto" w:sz="0" w:space="0"/>
          <w:left w:val="none" w:color="auto" w:sz="0" w:space="0"/>
          <w:bottom w:val="none" w:color="auto" w:sz="0" w:space="0"/>
          <w:right w:val="none" w:color="auto" w:sz="0" w:space="0"/>
          <w:between w:val="none" w:color="auto" w:sz="0" w:space="0"/>
        </w:pBdr>
        <w:spacing w:before="240" w:after="0" w:line="240" w:lineRule="auto"/>
        <w:rPr>
          <w:rFonts w:cs="Arial" w:asciiTheme="minorHAnsi" w:hAnsiTheme="minorHAnsi"/>
          <w:sz w:val="24"/>
          <w:szCs w:val="24"/>
        </w:rPr>
      </w:pPr>
      <w:r w:rsidRPr="0072581F">
        <w:rPr>
          <w:rFonts w:cs="Arial" w:asciiTheme="minorHAnsi" w:hAnsiTheme="minorHAnsi"/>
          <w:b/>
          <w:bCs/>
          <w:sz w:val="24"/>
          <w:szCs w:val="24"/>
        </w:rPr>
        <w:t>We’re heading in the right direction, but disparities still exist</w:t>
      </w:r>
      <w:r w:rsidRPr="0072581F" w:rsidR="0079684E">
        <w:rPr>
          <w:rFonts w:cs="Arial" w:asciiTheme="minorHAnsi" w:hAnsiTheme="minorHAnsi"/>
          <w:b/>
          <w:bCs/>
          <w:sz w:val="24"/>
          <w:szCs w:val="24"/>
        </w:rPr>
        <w:t>:</w:t>
      </w:r>
      <w:r w:rsidRPr="0072581F" w:rsidR="0079684E">
        <w:rPr>
          <w:rFonts w:cs="Arial" w:asciiTheme="minorHAnsi" w:hAnsiTheme="minorHAnsi"/>
          <w:sz w:val="24"/>
          <w:szCs w:val="24"/>
        </w:rPr>
        <w:t xml:space="preserve"> According to the Federal Interagency Forum on Child and Family Statistics (the Forum), “In 2019, </w:t>
      </w:r>
      <w:r w:rsidRPr="0072581F" w:rsidR="0079684E">
        <w:rPr>
          <w:rFonts w:cs="Arial" w:asciiTheme="minorHAnsi" w:hAnsiTheme="minorHAnsi"/>
          <w:sz w:val="24"/>
          <w:szCs w:val="24"/>
        </w:rPr>
        <w:lastRenderedPageBreak/>
        <w:t>about 94% of young adults ages 18–24 had completed high school with a diploma or an alternative credential, such as a General Educational Development (GED) certificate. The high school completion rate has increased since 2000, when it was 86%.”</w:t>
      </w:r>
      <w:r w:rsidRPr="0072581F" w:rsidR="0079684E">
        <w:rPr>
          <w:rStyle w:val="FootnoteReference"/>
          <w:rFonts w:cs="Arial" w:asciiTheme="minorHAnsi" w:hAnsiTheme="minorHAnsi"/>
          <w:sz w:val="24"/>
          <w:szCs w:val="24"/>
        </w:rPr>
        <w:footnoteReference w:id="14"/>
      </w:r>
      <w:r w:rsidRPr="0072581F" w:rsidR="0079684E">
        <w:rPr>
          <w:rFonts w:cs="Arial" w:asciiTheme="minorHAnsi" w:hAnsiTheme="minorHAnsi"/>
          <w:sz w:val="24"/>
          <w:szCs w:val="24"/>
        </w:rPr>
        <w:br/>
      </w:r>
    </w:p>
    <w:p w:rsidRPr="0072581F" w:rsidR="0079684E" w:rsidP="00ED171D" w:rsidRDefault="0079684E" w14:paraId="6A779E44" w14:textId="24C8A7D9">
      <w:pPr>
        <w:pStyle w:val="ListParagraph"/>
        <w:numPr>
          <w:ilvl w:val="1"/>
          <w:numId w:val="17"/>
        </w:numPr>
        <w:spacing w:line="240" w:lineRule="auto"/>
        <w:rPr>
          <w:rFonts w:eastAsia="Calibri" w:asciiTheme="minorHAnsi" w:hAnsiTheme="minorHAnsi"/>
          <w:color w:val="000000"/>
          <w:sz w:val="24"/>
          <w:szCs w:val="24"/>
          <w:lang w:val="en-US"/>
        </w:rPr>
      </w:pPr>
      <w:r w:rsidRPr="0072581F">
        <w:rPr>
          <w:rFonts w:asciiTheme="minorHAnsi" w:hAnsiTheme="minorHAnsi"/>
          <w:b/>
          <w:bCs/>
          <w:sz w:val="24"/>
          <w:szCs w:val="24"/>
        </w:rPr>
        <w:t>Disparities between Black and White Americans:</w:t>
      </w:r>
      <w:r w:rsidRPr="0072581F">
        <w:rPr>
          <w:rFonts w:asciiTheme="minorHAnsi" w:hAnsiTheme="minorHAnsi"/>
          <w:sz w:val="24"/>
          <w:szCs w:val="24"/>
        </w:rPr>
        <w:t xml:space="preserve"> According to the Forum, </w:t>
      </w:r>
      <w:r w:rsidRPr="0072581F">
        <w:rPr>
          <w:rFonts w:eastAsia="Calibri" w:asciiTheme="minorHAnsi" w:hAnsiTheme="minorHAnsi"/>
          <w:color w:val="000000"/>
          <w:sz w:val="24"/>
          <w:szCs w:val="24"/>
          <w:lang w:val="en-US"/>
        </w:rPr>
        <w:t>“During this period, the completion rate for Black, non-Hispanic young adults was lower than that for their White, non-Hispanic peers in every year except the past three years (2017 to 2019), when the rates were not measurably different between these two groups.”</w:t>
      </w:r>
      <w:r w:rsidRPr="0072581F">
        <w:rPr>
          <w:rStyle w:val="FootnoteReference"/>
          <w:rFonts w:eastAsia="Calibri" w:asciiTheme="minorHAnsi" w:hAnsiTheme="minorHAnsi"/>
          <w:color w:val="000000"/>
          <w:sz w:val="24"/>
          <w:szCs w:val="24"/>
          <w:lang w:val="en-US"/>
        </w:rPr>
        <w:footnoteReference w:id="15"/>
      </w:r>
    </w:p>
    <w:p w:rsidRPr="0072581F" w:rsidR="0079684E" w:rsidP="00ED171D" w:rsidRDefault="0079684E" w14:paraId="40DBEF85" w14:textId="77777777">
      <w:pPr>
        <w:pStyle w:val="ListParagraph"/>
        <w:spacing w:line="240" w:lineRule="auto"/>
        <w:ind w:left="1440"/>
        <w:rPr>
          <w:rFonts w:eastAsia="Calibri" w:asciiTheme="minorHAnsi" w:hAnsiTheme="minorHAnsi"/>
          <w:color w:val="000000"/>
          <w:sz w:val="24"/>
          <w:szCs w:val="24"/>
          <w:lang w:val="en-US"/>
        </w:rPr>
      </w:pPr>
    </w:p>
    <w:p w:rsidRPr="0072581F" w:rsidR="00105724" w:rsidP="00ED171D" w:rsidRDefault="0079684E" w14:paraId="1ECFC39B" w14:textId="384B52D7">
      <w:pPr>
        <w:pStyle w:val="ListParagraph"/>
        <w:numPr>
          <w:ilvl w:val="1"/>
          <w:numId w:val="17"/>
        </w:numPr>
        <w:spacing w:line="240" w:lineRule="auto"/>
        <w:rPr>
          <w:rFonts w:eastAsia="Calibri" w:asciiTheme="minorHAnsi" w:hAnsiTheme="minorHAnsi"/>
          <w:color w:val="000000"/>
          <w:sz w:val="24"/>
          <w:szCs w:val="24"/>
          <w:lang w:val="en-US"/>
        </w:rPr>
      </w:pPr>
      <w:r w:rsidRPr="0072581F">
        <w:rPr>
          <w:rFonts w:asciiTheme="minorHAnsi" w:hAnsiTheme="minorHAnsi"/>
          <w:b/>
          <w:bCs/>
          <w:sz w:val="24"/>
          <w:szCs w:val="24"/>
        </w:rPr>
        <w:t>Disparities by Hispanic Origin:</w:t>
      </w:r>
      <w:r w:rsidRPr="0072581F">
        <w:rPr>
          <w:rFonts w:asciiTheme="minorHAnsi" w:hAnsiTheme="minorHAnsi"/>
          <w:sz w:val="24"/>
          <w:szCs w:val="24"/>
        </w:rPr>
        <w:t xml:space="preserve"> According to the Forum, “</w:t>
      </w:r>
      <w:r w:rsidRPr="0072581F">
        <w:rPr>
          <w:rFonts w:eastAsia="Calibri" w:asciiTheme="minorHAnsi" w:hAnsiTheme="minorHAnsi"/>
          <w:color w:val="000000"/>
          <w:sz w:val="24"/>
          <w:szCs w:val="24"/>
          <w:lang w:val="en-US"/>
        </w:rPr>
        <w:t>The completion rate for Hispanic young adults increased 27 percentage points between 2000 and 2019, from 64% to 92%, although it was consistently lower than the rates for their White, non-Hispanic and Black, non-Hispanic peers during this period.”</w:t>
      </w:r>
      <w:r w:rsidRPr="0072581F">
        <w:rPr>
          <w:rStyle w:val="FootnoteReference"/>
          <w:rFonts w:eastAsia="Calibri" w:asciiTheme="minorHAnsi" w:hAnsiTheme="minorHAnsi"/>
          <w:color w:val="000000"/>
          <w:sz w:val="24"/>
          <w:szCs w:val="24"/>
          <w:lang w:val="en-US"/>
        </w:rPr>
        <w:footnoteReference w:id="16"/>
      </w:r>
    </w:p>
    <w:p w:rsidRPr="0072581F" w:rsidR="00105724" w:rsidP="00ED171D" w:rsidRDefault="00105724" w14:paraId="5EDBD4E9" w14:textId="5A6EF62B">
      <w:pPr>
        <w:numPr>
          <w:ilvl w:val="0"/>
          <w:numId w:val="23"/>
        </w:numPr>
        <w:pBdr>
          <w:top w:val="none" w:color="auto" w:sz="0" w:space="0"/>
          <w:left w:val="none" w:color="auto" w:sz="0" w:space="0"/>
          <w:bottom w:val="none" w:color="auto" w:sz="0" w:space="0"/>
          <w:right w:val="none" w:color="auto" w:sz="0" w:space="0"/>
          <w:between w:val="none" w:color="auto" w:sz="0" w:space="0"/>
        </w:pBdr>
        <w:spacing w:before="240" w:after="0" w:line="240" w:lineRule="auto"/>
        <w:rPr>
          <w:rFonts w:cs="Arial" w:asciiTheme="minorHAnsi" w:hAnsiTheme="minorHAnsi"/>
          <w:sz w:val="24"/>
          <w:szCs w:val="24"/>
        </w:rPr>
      </w:pPr>
      <w:r w:rsidRPr="0072581F">
        <w:rPr>
          <w:rFonts w:cs="Arial" w:asciiTheme="minorHAnsi" w:hAnsiTheme="minorHAnsi"/>
          <w:b/>
          <w:sz w:val="24"/>
          <w:szCs w:val="24"/>
        </w:rPr>
        <w:t xml:space="preserve">[WHY PARTNER TOGETHER?] </w:t>
      </w:r>
      <w:r w:rsidRPr="0072581F">
        <w:rPr>
          <w:rFonts w:cs="Arial" w:asciiTheme="minorHAnsi" w:hAnsiTheme="minorHAnsi"/>
          <w:sz w:val="24"/>
          <w:szCs w:val="24"/>
        </w:rPr>
        <w:t>The Ad Council</w:t>
      </w:r>
      <w:r w:rsidRPr="0072581F" w:rsidR="00025846">
        <w:rPr>
          <w:rFonts w:cs="Arial" w:asciiTheme="minorHAnsi" w:hAnsiTheme="minorHAnsi"/>
          <w:sz w:val="24"/>
          <w:szCs w:val="24"/>
        </w:rPr>
        <w:t xml:space="preserve"> and DGLF</w:t>
      </w:r>
      <w:r w:rsidRPr="0072581F">
        <w:rPr>
          <w:rFonts w:cs="Arial" w:asciiTheme="minorHAnsi" w:hAnsiTheme="minorHAnsi"/>
          <w:sz w:val="24"/>
          <w:szCs w:val="24"/>
        </w:rPr>
        <w:t xml:space="preserve"> have a rich history of working together</w:t>
      </w:r>
      <w:r w:rsidRPr="0072581F" w:rsidR="00025846">
        <w:rPr>
          <w:rFonts w:cs="Arial" w:asciiTheme="minorHAnsi" w:hAnsiTheme="minorHAnsi"/>
          <w:sz w:val="24"/>
          <w:szCs w:val="24"/>
        </w:rPr>
        <w:t xml:space="preserve">, </w:t>
      </w:r>
      <w:r w:rsidRPr="0072581F">
        <w:rPr>
          <w:rFonts w:cs="Arial" w:asciiTheme="minorHAnsi" w:hAnsiTheme="minorHAnsi"/>
          <w:sz w:val="24"/>
          <w:szCs w:val="24"/>
        </w:rPr>
        <w:t xml:space="preserve">bringing together </w:t>
      </w:r>
      <w:r w:rsidRPr="0072581F" w:rsidR="00025846">
        <w:rPr>
          <w:rFonts w:cs="Arial" w:asciiTheme="minorHAnsi" w:hAnsiTheme="minorHAnsi"/>
          <w:sz w:val="24"/>
          <w:szCs w:val="24"/>
        </w:rPr>
        <w:t>DGLF</w:t>
      </w:r>
      <w:r w:rsidRPr="0072581F">
        <w:rPr>
          <w:rFonts w:cs="Arial" w:asciiTheme="minorHAnsi" w:hAnsiTheme="minorHAnsi"/>
          <w:sz w:val="24"/>
          <w:szCs w:val="24"/>
        </w:rPr>
        <w:t>’s expertise</w:t>
      </w:r>
      <w:r w:rsidRPr="0072581F" w:rsidR="00025846">
        <w:rPr>
          <w:rFonts w:cs="Arial" w:asciiTheme="minorHAnsi" w:hAnsiTheme="minorHAnsi"/>
          <w:sz w:val="24"/>
          <w:szCs w:val="24"/>
        </w:rPr>
        <w:t xml:space="preserve"> in the areas of literacy</w:t>
      </w:r>
      <w:r w:rsidRPr="0072581F">
        <w:rPr>
          <w:rFonts w:cs="Arial" w:asciiTheme="minorHAnsi" w:hAnsiTheme="minorHAnsi"/>
          <w:sz w:val="24"/>
          <w:szCs w:val="24"/>
        </w:rPr>
        <w:t xml:space="preserve"> and the Ad Council’s ability to leverage the resources of the advertising and media industry to drive behavior change on a national scale.</w:t>
      </w:r>
      <w:r w:rsidRPr="0072581F">
        <w:rPr>
          <w:rFonts w:cs="Arial" w:asciiTheme="minorHAnsi" w:hAnsiTheme="minorHAnsi"/>
          <w:sz w:val="24"/>
          <w:szCs w:val="24"/>
        </w:rPr>
        <w:br/>
      </w:r>
    </w:p>
    <w:p w:rsidRPr="0072581F" w:rsidR="00142775" w:rsidP="22C960AD" w:rsidRDefault="2914F6F5" w14:paraId="13C3C4B6" w14:textId="7EDB6105">
      <w:pPr>
        <w:numPr>
          <w:ilvl w:val="1"/>
          <w:numId w:val="23"/>
        </w:numPr>
        <w:pBdr>
          <w:top w:val="none" w:color="FF000000" w:sz="0" w:space="0"/>
          <w:left w:val="none" w:color="FF000000" w:sz="0" w:space="0"/>
          <w:bottom w:val="none" w:color="FF000000" w:sz="0" w:space="0"/>
          <w:right w:val="none" w:color="FF000000" w:sz="0" w:space="0"/>
          <w:between w:val="none" w:color="FF000000" w:sz="0" w:space="0"/>
        </w:pBdr>
        <w:spacing w:after="0" w:line="240" w:lineRule="auto"/>
        <w:rPr>
          <w:rFonts w:ascii="Calibri" w:hAnsi="Calibri" w:cs="Arial" w:asciiTheme="minorAscii" w:hAnsiTheme="minorAscii"/>
          <w:sz w:val="24"/>
          <w:szCs w:val="24"/>
        </w:rPr>
      </w:pPr>
      <w:r w:rsidRPr="22C960AD" w:rsidR="22C960AD">
        <w:rPr>
          <w:rFonts w:ascii="Calibri" w:hAnsi="Calibri" w:cs="Arial" w:asciiTheme="minorAscii" w:hAnsiTheme="minorAscii"/>
          <w:sz w:val="24"/>
          <w:szCs w:val="24"/>
        </w:rPr>
        <w:t>The Ad Council and DGLF’s</w:t>
      </w:r>
      <w:r w:rsidRPr="22C960AD" w:rsidR="22C960AD">
        <w:rPr>
          <w:rFonts w:ascii="Calibri" w:hAnsi="Calibri" w:cs="Arial" w:asciiTheme="minorAscii" w:hAnsiTheme="minorAscii"/>
          <w:i w:val="1"/>
          <w:iCs w:val="1"/>
          <w:sz w:val="24"/>
          <w:szCs w:val="24"/>
        </w:rPr>
        <w:t xml:space="preserve"> Finish Your Diploma </w:t>
      </w:r>
      <w:r w:rsidRPr="22C960AD" w:rsidR="22C960AD">
        <w:rPr>
          <w:rFonts w:ascii="Calibri" w:hAnsi="Calibri" w:cs="Arial" w:asciiTheme="minorAscii" w:hAnsiTheme="minorAscii"/>
          <w:sz w:val="24"/>
          <w:szCs w:val="24"/>
        </w:rPr>
        <w:t>campaign has increased awareness of the need to finish your diploma since 2010. Since then, FinishYourDiploma.org has connected more than 2 million people with free adult education classes to help them earn their high school equivalency, so they can connect to a better tomorrow.</w:t>
      </w:r>
    </w:p>
    <w:p w:rsidRPr="0072581F" w:rsidR="009E6FDE" w:rsidP="00ED171D" w:rsidRDefault="009E6FDE" w14:paraId="2A2C6465" w14:textId="77777777">
      <w:pPr>
        <w:spacing w:before="240" w:line="240" w:lineRule="auto"/>
        <w:rPr>
          <w:rFonts w:cs="Arial" w:asciiTheme="minorHAnsi" w:hAnsiTheme="minorHAnsi"/>
          <w:b/>
          <w:sz w:val="24"/>
          <w:szCs w:val="24"/>
          <w:u w:val="single"/>
        </w:rPr>
      </w:pPr>
    </w:p>
    <w:p w:rsidRPr="0072581F" w:rsidR="00630BF3" w:rsidP="00ED171D" w:rsidRDefault="00630BF3" w14:paraId="0785895C" w14:textId="77777777">
      <w:pPr>
        <w:shd w:val="clear" w:color="auto" w:fill="FFFFFF"/>
        <w:spacing w:after="0" w:line="240" w:lineRule="auto"/>
        <w:ind w:left="720"/>
        <w:contextualSpacing/>
        <w:rPr>
          <w:rFonts w:cs="Arial" w:asciiTheme="minorHAnsi" w:hAnsiTheme="minorHAnsi"/>
          <w:b/>
          <w:sz w:val="24"/>
          <w:szCs w:val="24"/>
        </w:rPr>
      </w:pPr>
    </w:p>
    <w:sectPr w:rsidRPr="0072581F" w:rsidR="00630BF3">
      <w:pgSz w:w="12240" w:h="15840" w:orient="portrait"/>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618BF" w:rsidRDefault="004618BF" w14:paraId="5BC4EAC4" w14:textId="77777777">
      <w:pPr>
        <w:spacing w:after="0" w:line="240" w:lineRule="auto"/>
      </w:pPr>
      <w:r>
        <w:separator/>
      </w:r>
    </w:p>
  </w:endnote>
  <w:endnote w:type="continuationSeparator" w:id="0">
    <w:p w:rsidR="004618BF" w:rsidRDefault="004618BF" w14:paraId="439796E4"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Lub Dub">
    <w:altName w:val="Cambria"/>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618BF" w:rsidRDefault="004618BF" w14:paraId="053DBD71" w14:textId="77777777">
      <w:pPr>
        <w:spacing w:after="0" w:line="240" w:lineRule="auto"/>
      </w:pPr>
      <w:r>
        <w:separator/>
      </w:r>
    </w:p>
  </w:footnote>
  <w:footnote w:type="continuationSeparator" w:id="0">
    <w:p w:rsidR="004618BF" w:rsidRDefault="004618BF" w14:paraId="0E0AA1B4" w14:textId="77777777">
      <w:pPr>
        <w:spacing w:after="0" w:line="240" w:lineRule="auto"/>
      </w:pPr>
      <w:r>
        <w:continuationSeparator/>
      </w:r>
    </w:p>
  </w:footnote>
  <w:footnote w:id="1">
    <w:p w:rsidR="00E31510" w:rsidP="00E31510" w:rsidRDefault="00E31510" w14:paraId="522DD889" w14:textId="77777777">
      <w:pPr>
        <w:pStyle w:val="FootnoteText"/>
      </w:pPr>
      <w:r>
        <w:rPr>
          <w:rStyle w:val="FootnoteReference"/>
        </w:rPr>
        <w:footnoteRef/>
      </w:r>
      <w:r>
        <w:t xml:space="preserve"> </w:t>
      </w:r>
      <w:r w:rsidRPr="005312AF">
        <w:rPr>
          <w:rFonts w:eastAsia="Times New Roman"/>
          <w:color w:val="201F1E"/>
          <w:bdr w:val="none" w:color="auto" w:sz="0" w:space="0" w:frame="1"/>
        </w:rPr>
        <w:t>National Center for Education Statistics</w:t>
      </w:r>
      <w:r>
        <w:rPr>
          <w:rFonts w:eastAsia="Times New Roman"/>
          <w:color w:val="201F1E"/>
          <w:bdr w:val="none" w:color="auto" w:sz="0" w:space="0" w:frame="1"/>
        </w:rPr>
        <w:t xml:space="preserve">. Retrieved from: </w:t>
      </w:r>
      <w:hyperlink w:history="1" r:id="rId1">
        <w:r w:rsidRPr="00A553D3">
          <w:rPr>
            <w:rStyle w:val="Hyperlink"/>
            <w:rFonts w:eastAsia="Times New Roman"/>
            <w:bdr w:val="none" w:color="auto" w:sz="0" w:space="0" w:frame="1"/>
          </w:rPr>
          <w:t>https://www.literacyforallfund.org/facts</w:t>
        </w:r>
      </w:hyperlink>
    </w:p>
  </w:footnote>
  <w:footnote w:id="2">
    <w:p w:rsidR="00E31510" w:rsidP="00E31510" w:rsidRDefault="00E31510" w14:paraId="43D8EAD8" w14:textId="77777777">
      <w:pPr>
        <w:pStyle w:val="FootnoteText"/>
      </w:pPr>
      <w:r>
        <w:rPr>
          <w:rStyle w:val="FootnoteReference"/>
        </w:rPr>
        <w:footnoteRef/>
      </w:r>
      <w:r>
        <w:t xml:space="preserve"> </w:t>
      </w:r>
      <w:r w:rsidRPr="00B20552">
        <w:t>National Council for Adult Learning (NCAL)</w:t>
      </w:r>
      <w:r>
        <w:t xml:space="preserve">. Retrieved from: </w:t>
      </w:r>
      <w:hyperlink w:history="1" r:id="rId2">
        <w:r w:rsidRPr="00A553D3">
          <w:rPr>
            <w:rStyle w:val="Hyperlink"/>
            <w:rFonts w:eastAsia="Times New Roman"/>
            <w:bdr w:val="none" w:color="auto" w:sz="0" w:space="0" w:frame="1"/>
          </w:rPr>
          <w:t>https://www.literacyforallfund.org/facts</w:t>
        </w:r>
      </w:hyperlink>
    </w:p>
  </w:footnote>
  <w:footnote w:id="3">
    <w:p w:rsidR="00E31510" w:rsidP="00E31510" w:rsidRDefault="00E31510" w14:paraId="73B62999" w14:textId="77777777">
      <w:pPr>
        <w:pStyle w:val="FootnoteText"/>
      </w:pPr>
      <w:r>
        <w:rPr>
          <w:rStyle w:val="FootnoteReference"/>
        </w:rPr>
        <w:footnoteRef/>
      </w:r>
      <w:r>
        <w:t xml:space="preserve"> </w:t>
      </w:r>
      <w:r w:rsidRPr="00A64C49">
        <w:t>National Bureau of Economic Research (NBER)</w:t>
      </w:r>
      <w:r>
        <w:t xml:space="preserve">. Retrieved from: </w:t>
      </w:r>
      <w:hyperlink w:history="1" r:id="rId3">
        <w:r w:rsidRPr="00A553D3">
          <w:rPr>
            <w:rStyle w:val="Hyperlink"/>
            <w:rFonts w:eastAsia="Times New Roman"/>
            <w:bdr w:val="none" w:color="auto" w:sz="0" w:space="0" w:frame="1"/>
          </w:rPr>
          <w:t>https://www.literacyforallfund.org/facts</w:t>
        </w:r>
      </w:hyperlink>
    </w:p>
  </w:footnote>
  <w:footnote w:id="4">
    <w:p w:rsidR="00142775" w:rsidP="00142775" w:rsidRDefault="00142775" w14:paraId="6DCA4CA3" w14:textId="77777777">
      <w:pPr>
        <w:pStyle w:val="FootnoteText"/>
      </w:pPr>
      <w:r>
        <w:rPr>
          <w:rStyle w:val="FootnoteReference"/>
        </w:rPr>
        <w:footnoteRef/>
      </w:r>
      <w:r>
        <w:t xml:space="preserve"> </w:t>
      </w:r>
      <w:hyperlink w:history="1" r:id="rId4">
        <w:r w:rsidRPr="008A28CF">
          <w:rPr>
            <w:rStyle w:val="Hyperlink"/>
          </w:rPr>
          <w:t>https://www.ncbi.nlm.nih.gov/pmc/articles/PMC2853053/</w:t>
        </w:r>
      </w:hyperlink>
      <w:r>
        <w:t xml:space="preserve"> </w:t>
      </w:r>
    </w:p>
  </w:footnote>
  <w:footnote w:id="5">
    <w:p w:rsidR="00C515A2" w:rsidRDefault="00C515A2" w14:paraId="5D25A401" w14:textId="6362DFFB">
      <w:pPr>
        <w:pStyle w:val="FootnoteText"/>
      </w:pPr>
      <w:r>
        <w:rPr>
          <w:rStyle w:val="FootnoteReference"/>
        </w:rPr>
        <w:footnoteRef/>
      </w:r>
      <w:r>
        <w:t xml:space="preserve"> </w:t>
      </w:r>
      <w:hyperlink w:history="1" r:id="rId5">
        <w:r w:rsidRPr="008A28CF">
          <w:rPr>
            <w:rStyle w:val="Hyperlink"/>
          </w:rPr>
          <w:t>https://nces.ed.gov/programs/coe/indicator/cba</w:t>
        </w:r>
      </w:hyperlink>
      <w:r>
        <w:t xml:space="preserve"> </w:t>
      </w:r>
    </w:p>
  </w:footnote>
  <w:footnote w:id="6">
    <w:p w:rsidR="00C515A2" w:rsidRDefault="00C515A2" w14:paraId="3F815109" w14:textId="05981489">
      <w:pPr>
        <w:pStyle w:val="FootnoteText"/>
      </w:pPr>
      <w:r>
        <w:rPr>
          <w:rStyle w:val="FootnoteReference"/>
        </w:rPr>
        <w:footnoteRef/>
      </w:r>
      <w:r>
        <w:t xml:space="preserve"> </w:t>
      </w:r>
      <w:hyperlink w:history="1" r:id="rId6">
        <w:r w:rsidRPr="008A28CF">
          <w:rPr>
            <w:rStyle w:val="Hyperlink"/>
          </w:rPr>
          <w:t>https://nces.ed.gov/programs/coe/indicator/cba</w:t>
        </w:r>
      </w:hyperlink>
      <w:r>
        <w:t xml:space="preserve"> </w:t>
      </w:r>
    </w:p>
  </w:footnote>
  <w:footnote w:id="7">
    <w:p w:rsidR="00411FE2" w:rsidP="00411FE2" w:rsidRDefault="00411FE2" w14:paraId="33B7673D" w14:textId="77777777">
      <w:pPr>
        <w:pStyle w:val="FootnoteText"/>
      </w:pPr>
      <w:r>
        <w:rPr>
          <w:rStyle w:val="FootnoteReference"/>
        </w:rPr>
        <w:footnoteRef/>
      </w:r>
      <w:r>
        <w:t xml:space="preserve"> </w:t>
      </w:r>
      <w:r w:rsidRPr="005312AF">
        <w:rPr>
          <w:rFonts w:eastAsia="Times New Roman"/>
          <w:color w:val="201F1E"/>
          <w:bdr w:val="none" w:color="auto" w:sz="0" w:space="0" w:frame="1"/>
        </w:rPr>
        <w:t>National Center for Education Statistics</w:t>
      </w:r>
      <w:r>
        <w:rPr>
          <w:rFonts w:eastAsia="Times New Roman"/>
          <w:color w:val="201F1E"/>
          <w:bdr w:val="none" w:color="auto" w:sz="0" w:space="0" w:frame="1"/>
        </w:rPr>
        <w:t xml:space="preserve">. Retrieved from: </w:t>
      </w:r>
      <w:hyperlink w:history="1" r:id="rId7">
        <w:r w:rsidRPr="00A553D3">
          <w:rPr>
            <w:rStyle w:val="Hyperlink"/>
            <w:rFonts w:eastAsia="Times New Roman"/>
            <w:bdr w:val="none" w:color="auto" w:sz="0" w:space="0" w:frame="1"/>
          </w:rPr>
          <w:t>https://www.literacyforallfund.org/facts</w:t>
        </w:r>
      </w:hyperlink>
    </w:p>
  </w:footnote>
  <w:footnote w:id="8">
    <w:p w:rsidR="00411FE2" w:rsidP="00411FE2" w:rsidRDefault="00411FE2" w14:paraId="1E004E54" w14:textId="77777777">
      <w:pPr>
        <w:pStyle w:val="FootnoteText"/>
      </w:pPr>
      <w:r>
        <w:rPr>
          <w:rStyle w:val="FootnoteReference"/>
        </w:rPr>
        <w:footnoteRef/>
      </w:r>
      <w:r>
        <w:t xml:space="preserve"> </w:t>
      </w:r>
      <w:r w:rsidRPr="00B20552">
        <w:t>National Council for Adult Learning (NCAL)</w:t>
      </w:r>
      <w:r>
        <w:t xml:space="preserve">. Retrieved from: </w:t>
      </w:r>
      <w:hyperlink w:history="1" r:id="rId8">
        <w:r w:rsidRPr="00A553D3">
          <w:rPr>
            <w:rStyle w:val="Hyperlink"/>
            <w:rFonts w:eastAsia="Times New Roman"/>
            <w:bdr w:val="none" w:color="auto" w:sz="0" w:space="0" w:frame="1"/>
          </w:rPr>
          <w:t>https://www.literacyforallfund.org/facts</w:t>
        </w:r>
      </w:hyperlink>
    </w:p>
  </w:footnote>
  <w:footnote w:id="9">
    <w:p w:rsidR="00411FE2" w:rsidP="00411FE2" w:rsidRDefault="00411FE2" w14:paraId="0CC9A4B7" w14:textId="77777777">
      <w:pPr>
        <w:pStyle w:val="FootnoteText"/>
      </w:pPr>
      <w:r>
        <w:rPr>
          <w:rStyle w:val="FootnoteReference"/>
        </w:rPr>
        <w:footnoteRef/>
      </w:r>
      <w:r>
        <w:t xml:space="preserve"> </w:t>
      </w:r>
      <w:r w:rsidRPr="00A64C49">
        <w:t>National Bureau of Economic Research (NBER)</w:t>
      </w:r>
      <w:r>
        <w:t xml:space="preserve">. Retrieved from: </w:t>
      </w:r>
      <w:hyperlink w:history="1" r:id="rId9">
        <w:r w:rsidRPr="00A553D3">
          <w:rPr>
            <w:rStyle w:val="Hyperlink"/>
            <w:rFonts w:eastAsia="Times New Roman"/>
            <w:bdr w:val="none" w:color="auto" w:sz="0" w:space="0" w:frame="1"/>
          </w:rPr>
          <w:t>https://www.literacyforallfund.org/facts</w:t>
        </w:r>
      </w:hyperlink>
    </w:p>
  </w:footnote>
  <w:footnote w:id="10">
    <w:p w:rsidR="00C11242" w:rsidRDefault="00C11242" w14:paraId="2D447614" w14:textId="7EBDA5C5">
      <w:pPr>
        <w:pStyle w:val="FootnoteText"/>
      </w:pPr>
      <w:r>
        <w:rPr>
          <w:rStyle w:val="FootnoteReference"/>
        </w:rPr>
        <w:footnoteRef/>
      </w:r>
      <w:r>
        <w:t xml:space="preserve"> </w:t>
      </w:r>
      <w:r w:rsidRPr="00C11242">
        <w:t xml:space="preserve">Aud, Susan, Angelina </w:t>
      </w:r>
      <w:proofErr w:type="spellStart"/>
      <w:r w:rsidRPr="00C11242">
        <w:t>KewalRamani</w:t>
      </w:r>
      <w:proofErr w:type="spellEnd"/>
      <w:r w:rsidRPr="00C11242">
        <w:t xml:space="preserve">, and Lauren Frohlich. "America’s Youth: Transitions to Adulthood." National Center for Educational Statistics. Accessed March 14, 2001, </w:t>
      </w:r>
      <w:hyperlink w:history="1" r:id="rId10">
        <w:r w:rsidRPr="008A28CF">
          <w:rPr>
            <w:rStyle w:val="Hyperlink"/>
          </w:rPr>
          <w:t>http://nces.ed.gov/pubs2012/2012026.pdf</w:t>
        </w:r>
      </w:hyperlink>
      <w:r w:rsidRPr="00C11242">
        <w:t>.</w:t>
      </w:r>
      <w:r>
        <w:t xml:space="preserve"> Retrieved from: </w:t>
      </w:r>
      <w:hyperlink w:history="1" w:anchor="fn6" r:id="rId11">
        <w:r w:rsidRPr="008A28CF">
          <w:rPr>
            <w:rStyle w:val="Hyperlink"/>
          </w:rPr>
          <w:t>https://www.dosomething.org/us/facts/11-facts-about-education-and-poverty-america#fn6</w:t>
        </w:r>
      </w:hyperlink>
      <w:r>
        <w:t xml:space="preserve"> </w:t>
      </w:r>
    </w:p>
  </w:footnote>
  <w:footnote w:id="11">
    <w:p w:rsidR="00C11242" w:rsidRDefault="00C11242" w14:paraId="14C658B9" w14:textId="121C9010">
      <w:pPr>
        <w:pStyle w:val="FootnoteText"/>
      </w:pPr>
      <w:r>
        <w:rPr>
          <w:rStyle w:val="FootnoteReference"/>
        </w:rPr>
        <w:footnoteRef/>
      </w:r>
      <w:r>
        <w:t xml:space="preserve"> </w:t>
      </w:r>
      <w:hyperlink w:history="1" r:id="rId12">
        <w:r w:rsidRPr="008A28CF">
          <w:rPr>
            <w:rStyle w:val="Hyperlink"/>
          </w:rPr>
          <w:t>https://nclej.org/wp-content/uploads/2015/11/2014PovertyStats.pdf</w:t>
        </w:r>
      </w:hyperlink>
      <w:r>
        <w:t xml:space="preserve"> </w:t>
      </w:r>
    </w:p>
  </w:footnote>
  <w:footnote w:id="12">
    <w:p w:rsidR="00DC24F9" w:rsidP="00DC24F9" w:rsidRDefault="00DC24F9" w14:paraId="2B8A5A77" w14:textId="77777777">
      <w:pPr>
        <w:pStyle w:val="FootnoteText"/>
      </w:pPr>
      <w:r>
        <w:rPr>
          <w:rStyle w:val="FootnoteReference"/>
        </w:rPr>
        <w:footnoteRef/>
      </w:r>
      <w:r>
        <w:t xml:space="preserve"> </w:t>
      </w:r>
      <w:hyperlink w:history="1" r:id="rId13">
        <w:r w:rsidRPr="008A28CF">
          <w:rPr>
            <w:rStyle w:val="Hyperlink"/>
          </w:rPr>
          <w:t>https://www.ncbi.nlm.nih.gov/pmc/articles/PMC2853053/</w:t>
        </w:r>
      </w:hyperlink>
      <w:r>
        <w:t xml:space="preserve"> </w:t>
      </w:r>
    </w:p>
  </w:footnote>
  <w:footnote w:id="13">
    <w:p w:rsidR="00F70C7F" w:rsidRDefault="00F70C7F" w14:paraId="33EDFDAF" w14:textId="13738F6D">
      <w:pPr>
        <w:pStyle w:val="FootnoteText"/>
      </w:pPr>
      <w:r>
        <w:rPr>
          <w:rStyle w:val="FootnoteReference"/>
        </w:rPr>
        <w:footnoteRef/>
      </w:r>
      <w:r>
        <w:t xml:space="preserve"> </w:t>
      </w:r>
      <w:hyperlink w:history="1" r:id="rId14">
        <w:r w:rsidRPr="008A28CF">
          <w:rPr>
            <w:rStyle w:val="Hyperlink"/>
          </w:rPr>
          <w:t>https://www.ncbi.nlm.nih.gov/pmc/articles/PMC2853053/</w:t>
        </w:r>
      </w:hyperlink>
      <w:r>
        <w:t xml:space="preserve"> </w:t>
      </w:r>
    </w:p>
  </w:footnote>
  <w:footnote w:id="14">
    <w:p w:rsidR="0079684E" w:rsidRDefault="0079684E" w14:paraId="7372D883" w14:textId="042BB8DD">
      <w:pPr>
        <w:pStyle w:val="FootnoteText"/>
      </w:pPr>
      <w:r>
        <w:rPr>
          <w:rStyle w:val="FootnoteReference"/>
        </w:rPr>
        <w:footnoteRef/>
      </w:r>
      <w:r>
        <w:t xml:space="preserve"> </w:t>
      </w:r>
      <w:r w:rsidRPr="0079684E">
        <w:t>Federal Interagency Forum on Child and Family Statistics</w:t>
      </w:r>
      <w:r>
        <w:t xml:space="preserve">. Retrieved from: </w:t>
      </w:r>
      <w:hyperlink w:history="1" r:id="rId15">
        <w:r w:rsidRPr="008A28CF">
          <w:rPr>
            <w:rStyle w:val="Hyperlink"/>
          </w:rPr>
          <w:t>https://www.childstats.gov/americaschildren/edu4.asp</w:t>
        </w:r>
      </w:hyperlink>
      <w:r>
        <w:t xml:space="preserve"> </w:t>
      </w:r>
    </w:p>
  </w:footnote>
  <w:footnote w:id="15">
    <w:p w:rsidR="0079684E" w:rsidRDefault="0079684E" w14:paraId="59990644" w14:textId="300401DF">
      <w:pPr>
        <w:pStyle w:val="FootnoteText"/>
      </w:pPr>
      <w:r>
        <w:rPr>
          <w:rStyle w:val="FootnoteReference"/>
        </w:rPr>
        <w:footnoteRef/>
      </w:r>
      <w:r>
        <w:t xml:space="preserve"> </w:t>
      </w:r>
      <w:r w:rsidRPr="0079684E">
        <w:t>Federal Interagency Forum on Child and Family Statistics</w:t>
      </w:r>
      <w:r>
        <w:t xml:space="preserve">. Retrieved from: </w:t>
      </w:r>
      <w:hyperlink w:history="1" r:id="rId16">
        <w:r w:rsidRPr="008A28CF">
          <w:rPr>
            <w:rStyle w:val="Hyperlink"/>
          </w:rPr>
          <w:t>https://www.childstats.gov/americaschildren/edu4.asp</w:t>
        </w:r>
      </w:hyperlink>
    </w:p>
  </w:footnote>
  <w:footnote w:id="16">
    <w:p w:rsidR="0079684E" w:rsidRDefault="0079684E" w14:paraId="7311C514" w14:textId="0BACE2C4">
      <w:pPr>
        <w:pStyle w:val="FootnoteText"/>
      </w:pPr>
      <w:r>
        <w:rPr>
          <w:rStyle w:val="FootnoteReference"/>
        </w:rPr>
        <w:footnoteRef/>
      </w:r>
      <w:r>
        <w:t xml:space="preserve"> </w:t>
      </w:r>
      <w:r w:rsidRPr="0079684E">
        <w:t>Federal Interagency Forum on Child and Family Statistics</w:t>
      </w:r>
      <w:r>
        <w:t xml:space="preserve">. Retrieved from: </w:t>
      </w:r>
      <w:hyperlink w:history="1" r:id="rId17">
        <w:r w:rsidRPr="008A28CF">
          <w:rPr>
            <w:rStyle w:val="Hyperlink"/>
          </w:rPr>
          <w:t>https://www.childstats.gov/americaschildren/edu4.asp</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D02193"/>
    <w:multiLevelType w:val="multilevel"/>
    <w:tmpl w:val="7CC87572"/>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1" w15:restartNumberingAfterBreak="0">
    <w:nsid w:val="0C3C080C"/>
    <w:multiLevelType w:val="multilevel"/>
    <w:tmpl w:val="BF42EF76"/>
    <w:lvl w:ilvl="0">
      <w:start w:val="1"/>
      <w:numFmt w:val="bullet"/>
      <w:lvlText w:val="●"/>
      <w:lvlJc w:val="left"/>
      <w:pPr>
        <w:ind w:left="1080" w:hanging="360"/>
      </w:pPr>
      <w:rPr>
        <w:rFonts w:ascii="Noto Sans Symbols" w:hAnsi="Noto Sans Symbols" w:eastAsia="Noto Sans Symbols" w:cs="Noto Sans Symbols"/>
      </w:rPr>
    </w:lvl>
    <w:lvl w:ilvl="1">
      <w:start w:val="1"/>
      <w:numFmt w:val="bullet"/>
      <w:lvlText w:val="o"/>
      <w:lvlJc w:val="left"/>
      <w:pPr>
        <w:ind w:left="1800" w:hanging="360"/>
      </w:pPr>
      <w:rPr>
        <w:rFonts w:ascii="Courier New" w:hAnsi="Courier New" w:eastAsia="Courier New" w:cs="Courier New"/>
      </w:rPr>
    </w:lvl>
    <w:lvl w:ilvl="2">
      <w:start w:val="1"/>
      <w:numFmt w:val="bullet"/>
      <w:lvlText w:val="▪"/>
      <w:lvlJc w:val="left"/>
      <w:pPr>
        <w:ind w:left="2520" w:hanging="360"/>
      </w:pPr>
      <w:rPr>
        <w:rFonts w:ascii="Noto Sans Symbols" w:hAnsi="Noto Sans Symbols" w:eastAsia="Noto Sans Symbols" w:cs="Noto Sans Symbols"/>
      </w:rPr>
    </w:lvl>
    <w:lvl w:ilvl="3">
      <w:start w:val="1"/>
      <w:numFmt w:val="bullet"/>
      <w:lvlText w:val="●"/>
      <w:lvlJc w:val="left"/>
      <w:pPr>
        <w:ind w:left="3240" w:hanging="360"/>
      </w:pPr>
      <w:rPr>
        <w:rFonts w:ascii="Noto Sans Symbols" w:hAnsi="Noto Sans Symbols" w:eastAsia="Noto Sans Symbols" w:cs="Noto Sans Symbols"/>
      </w:rPr>
    </w:lvl>
    <w:lvl w:ilvl="4">
      <w:start w:val="1"/>
      <w:numFmt w:val="bullet"/>
      <w:lvlText w:val="o"/>
      <w:lvlJc w:val="left"/>
      <w:pPr>
        <w:ind w:left="3960" w:hanging="360"/>
      </w:pPr>
      <w:rPr>
        <w:rFonts w:ascii="Courier New" w:hAnsi="Courier New" w:eastAsia="Courier New" w:cs="Courier New"/>
      </w:rPr>
    </w:lvl>
    <w:lvl w:ilvl="5">
      <w:start w:val="1"/>
      <w:numFmt w:val="bullet"/>
      <w:lvlText w:val="▪"/>
      <w:lvlJc w:val="left"/>
      <w:pPr>
        <w:ind w:left="4680" w:hanging="360"/>
      </w:pPr>
      <w:rPr>
        <w:rFonts w:ascii="Noto Sans Symbols" w:hAnsi="Noto Sans Symbols" w:eastAsia="Noto Sans Symbols" w:cs="Noto Sans Symbols"/>
      </w:rPr>
    </w:lvl>
    <w:lvl w:ilvl="6">
      <w:start w:val="1"/>
      <w:numFmt w:val="bullet"/>
      <w:lvlText w:val="●"/>
      <w:lvlJc w:val="left"/>
      <w:pPr>
        <w:ind w:left="5400" w:hanging="360"/>
      </w:pPr>
      <w:rPr>
        <w:rFonts w:ascii="Noto Sans Symbols" w:hAnsi="Noto Sans Symbols" w:eastAsia="Noto Sans Symbols" w:cs="Noto Sans Symbols"/>
      </w:rPr>
    </w:lvl>
    <w:lvl w:ilvl="7">
      <w:start w:val="1"/>
      <w:numFmt w:val="bullet"/>
      <w:lvlText w:val="o"/>
      <w:lvlJc w:val="left"/>
      <w:pPr>
        <w:ind w:left="6120" w:hanging="360"/>
      </w:pPr>
      <w:rPr>
        <w:rFonts w:ascii="Courier New" w:hAnsi="Courier New" w:eastAsia="Courier New" w:cs="Courier New"/>
      </w:rPr>
    </w:lvl>
    <w:lvl w:ilvl="8">
      <w:start w:val="1"/>
      <w:numFmt w:val="bullet"/>
      <w:lvlText w:val="▪"/>
      <w:lvlJc w:val="left"/>
      <w:pPr>
        <w:ind w:left="6840" w:hanging="360"/>
      </w:pPr>
      <w:rPr>
        <w:rFonts w:ascii="Noto Sans Symbols" w:hAnsi="Noto Sans Symbols" w:eastAsia="Noto Sans Symbols" w:cs="Noto Sans Symbols"/>
      </w:rPr>
    </w:lvl>
  </w:abstractNum>
  <w:abstractNum w:abstractNumId="2" w15:restartNumberingAfterBreak="0">
    <w:nsid w:val="0F4D2DE2"/>
    <w:multiLevelType w:val="hybridMultilevel"/>
    <w:tmpl w:val="F0D4A59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0F985F9D"/>
    <w:multiLevelType w:val="multilevel"/>
    <w:tmpl w:val="974819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3747C41"/>
    <w:multiLevelType w:val="hybridMultilevel"/>
    <w:tmpl w:val="556C72D8"/>
    <w:lvl w:ilvl="0" w:tplc="4692D1AE">
      <w:start w:val="1"/>
      <w:numFmt w:val="bullet"/>
      <w:lvlText w:val="o"/>
      <w:lvlJc w:val="left"/>
      <w:pPr>
        <w:ind w:left="1440" w:hanging="360"/>
      </w:pPr>
      <w:rPr>
        <w:rFonts w:hint="default" w:ascii="Courier New" w:hAnsi="Courier New"/>
      </w:rPr>
    </w:lvl>
    <w:lvl w:ilvl="1" w:tplc="BC0A3D74">
      <w:start w:val="1"/>
      <w:numFmt w:val="bullet"/>
      <w:lvlText w:val="o"/>
      <w:lvlJc w:val="left"/>
      <w:pPr>
        <w:ind w:left="2160" w:hanging="360"/>
      </w:pPr>
      <w:rPr>
        <w:rFonts w:hint="default" w:ascii="Courier New" w:hAnsi="Courier New"/>
      </w:rPr>
    </w:lvl>
    <w:lvl w:ilvl="2" w:tplc="FD46FCBE">
      <w:start w:val="1"/>
      <w:numFmt w:val="bullet"/>
      <w:lvlText w:val=""/>
      <w:lvlJc w:val="left"/>
      <w:pPr>
        <w:ind w:left="2880" w:hanging="360"/>
      </w:pPr>
      <w:rPr>
        <w:rFonts w:hint="default" w:ascii="Wingdings" w:hAnsi="Wingdings"/>
      </w:rPr>
    </w:lvl>
    <w:lvl w:ilvl="3" w:tplc="89CAB094">
      <w:start w:val="1"/>
      <w:numFmt w:val="bullet"/>
      <w:lvlText w:val=""/>
      <w:lvlJc w:val="left"/>
      <w:pPr>
        <w:ind w:left="3600" w:hanging="360"/>
      </w:pPr>
      <w:rPr>
        <w:rFonts w:hint="default" w:ascii="Symbol" w:hAnsi="Symbol"/>
      </w:rPr>
    </w:lvl>
    <w:lvl w:ilvl="4" w:tplc="90D490FA">
      <w:start w:val="1"/>
      <w:numFmt w:val="bullet"/>
      <w:lvlText w:val="o"/>
      <w:lvlJc w:val="left"/>
      <w:pPr>
        <w:ind w:left="4320" w:hanging="360"/>
      </w:pPr>
      <w:rPr>
        <w:rFonts w:hint="default" w:ascii="Courier New" w:hAnsi="Courier New"/>
      </w:rPr>
    </w:lvl>
    <w:lvl w:ilvl="5" w:tplc="47B44D60">
      <w:start w:val="1"/>
      <w:numFmt w:val="bullet"/>
      <w:lvlText w:val=""/>
      <w:lvlJc w:val="left"/>
      <w:pPr>
        <w:ind w:left="5040" w:hanging="360"/>
      </w:pPr>
      <w:rPr>
        <w:rFonts w:hint="default" w:ascii="Wingdings" w:hAnsi="Wingdings"/>
      </w:rPr>
    </w:lvl>
    <w:lvl w:ilvl="6" w:tplc="E9E6B66E">
      <w:start w:val="1"/>
      <w:numFmt w:val="bullet"/>
      <w:lvlText w:val=""/>
      <w:lvlJc w:val="left"/>
      <w:pPr>
        <w:ind w:left="5760" w:hanging="360"/>
      </w:pPr>
      <w:rPr>
        <w:rFonts w:hint="default" w:ascii="Symbol" w:hAnsi="Symbol"/>
      </w:rPr>
    </w:lvl>
    <w:lvl w:ilvl="7" w:tplc="3ADA41E6">
      <w:start w:val="1"/>
      <w:numFmt w:val="bullet"/>
      <w:lvlText w:val="o"/>
      <w:lvlJc w:val="left"/>
      <w:pPr>
        <w:ind w:left="6480" w:hanging="360"/>
      </w:pPr>
      <w:rPr>
        <w:rFonts w:hint="default" w:ascii="Courier New" w:hAnsi="Courier New"/>
      </w:rPr>
    </w:lvl>
    <w:lvl w:ilvl="8" w:tplc="A7D6381A">
      <w:start w:val="1"/>
      <w:numFmt w:val="bullet"/>
      <w:lvlText w:val=""/>
      <w:lvlJc w:val="left"/>
      <w:pPr>
        <w:ind w:left="7200" w:hanging="360"/>
      </w:pPr>
      <w:rPr>
        <w:rFonts w:hint="default" w:ascii="Wingdings" w:hAnsi="Wingdings"/>
      </w:rPr>
    </w:lvl>
  </w:abstractNum>
  <w:abstractNum w:abstractNumId="5" w15:restartNumberingAfterBreak="0">
    <w:nsid w:val="1823251E"/>
    <w:multiLevelType w:val="multilevel"/>
    <w:tmpl w:val="6CD0DD16"/>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6" w15:restartNumberingAfterBreak="0">
    <w:nsid w:val="188A1FE7"/>
    <w:multiLevelType w:val="multilevel"/>
    <w:tmpl w:val="4C2EEF9E"/>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7" w15:restartNumberingAfterBreak="0">
    <w:nsid w:val="1A2D5DA2"/>
    <w:multiLevelType w:val="multilevel"/>
    <w:tmpl w:val="C94041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AF14589"/>
    <w:multiLevelType w:val="hybridMultilevel"/>
    <w:tmpl w:val="A7143C46"/>
    <w:lvl w:ilvl="0" w:tplc="BFD848AC">
      <w:start w:val="1"/>
      <w:numFmt w:val="bullet"/>
      <w:lvlText w:val=""/>
      <w:lvlJc w:val="left"/>
      <w:pPr>
        <w:ind w:left="720" w:hanging="360"/>
      </w:pPr>
      <w:rPr>
        <w:rFonts w:hint="default" w:ascii="Symbol" w:hAnsi="Symbol"/>
      </w:rPr>
    </w:lvl>
    <w:lvl w:ilvl="1" w:tplc="4C7A39BA">
      <w:start w:val="1"/>
      <w:numFmt w:val="bullet"/>
      <w:lvlText w:val="o"/>
      <w:lvlJc w:val="left"/>
      <w:pPr>
        <w:ind w:left="1440" w:hanging="360"/>
      </w:pPr>
      <w:rPr>
        <w:rFonts w:hint="default" w:ascii="Courier New" w:hAnsi="Courier New"/>
      </w:rPr>
    </w:lvl>
    <w:lvl w:ilvl="2" w:tplc="0C00983C">
      <w:start w:val="1"/>
      <w:numFmt w:val="bullet"/>
      <w:lvlText w:val=""/>
      <w:lvlJc w:val="left"/>
      <w:pPr>
        <w:ind w:left="2160" w:hanging="360"/>
      </w:pPr>
      <w:rPr>
        <w:rFonts w:hint="default" w:ascii="Wingdings" w:hAnsi="Wingdings"/>
      </w:rPr>
    </w:lvl>
    <w:lvl w:ilvl="3" w:tplc="D1B22942">
      <w:start w:val="1"/>
      <w:numFmt w:val="bullet"/>
      <w:lvlText w:val=""/>
      <w:lvlJc w:val="left"/>
      <w:pPr>
        <w:ind w:left="2880" w:hanging="360"/>
      </w:pPr>
      <w:rPr>
        <w:rFonts w:hint="default" w:ascii="Symbol" w:hAnsi="Symbol"/>
      </w:rPr>
    </w:lvl>
    <w:lvl w:ilvl="4" w:tplc="12B28B14">
      <w:start w:val="1"/>
      <w:numFmt w:val="bullet"/>
      <w:lvlText w:val="o"/>
      <w:lvlJc w:val="left"/>
      <w:pPr>
        <w:ind w:left="3600" w:hanging="360"/>
      </w:pPr>
      <w:rPr>
        <w:rFonts w:hint="default" w:ascii="Courier New" w:hAnsi="Courier New"/>
      </w:rPr>
    </w:lvl>
    <w:lvl w:ilvl="5" w:tplc="075A4818">
      <w:start w:val="1"/>
      <w:numFmt w:val="bullet"/>
      <w:lvlText w:val=""/>
      <w:lvlJc w:val="left"/>
      <w:pPr>
        <w:ind w:left="4320" w:hanging="360"/>
      </w:pPr>
      <w:rPr>
        <w:rFonts w:hint="default" w:ascii="Wingdings" w:hAnsi="Wingdings"/>
      </w:rPr>
    </w:lvl>
    <w:lvl w:ilvl="6" w:tplc="2F2039E2">
      <w:start w:val="1"/>
      <w:numFmt w:val="bullet"/>
      <w:lvlText w:val=""/>
      <w:lvlJc w:val="left"/>
      <w:pPr>
        <w:ind w:left="5040" w:hanging="360"/>
      </w:pPr>
      <w:rPr>
        <w:rFonts w:hint="default" w:ascii="Symbol" w:hAnsi="Symbol"/>
      </w:rPr>
    </w:lvl>
    <w:lvl w:ilvl="7" w:tplc="21B6A27E">
      <w:start w:val="1"/>
      <w:numFmt w:val="bullet"/>
      <w:lvlText w:val="o"/>
      <w:lvlJc w:val="left"/>
      <w:pPr>
        <w:ind w:left="5760" w:hanging="360"/>
      </w:pPr>
      <w:rPr>
        <w:rFonts w:hint="default" w:ascii="Courier New" w:hAnsi="Courier New"/>
      </w:rPr>
    </w:lvl>
    <w:lvl w:ilvl="8" w:tplc="526A0992">
      <w:start w:val="1"/>
      <w:numFmt w:val="bullet"/>
      <w:lvlText w:val=""/>
      <w:lvlJc w:val="left"/>
      <w:pPr>
        <w:ind w:left="6480" w:hanging="360"/>
      </w:pPr>
      <w:rPr>
        <w:rFonts w:hint="default" w:ascii="Wingdings" w:hAnsi="Wingdings"/>
      </w:rPr>
    </w:lvl>
  </w:abstractNum>
  <w:abstractNum w:abstractNumId="9" w15:restartNumberingAfterBreak="0">
    <w:nsid w:val="1D771F6C"/>
    <w:multiLevelType w:val="multilevel"/>
    <w:tmpl w:val="56FEC84A"/>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10" w15:restartNumberingAfterBreak="0">
    <w:nsid w:val="20632F55"/>
    <w:multiLevelType w:val="multilevel"/>
    <w:tmpl w:val="FAEE3EE4"/>
    <w:lvl w:ilvl="0">
      <w:start w:val="1"/>
      <w:numFmt w:val="bullet"/>
      <w:lvlText w:val="●"/>
      <w:lvlJc w:val="left"/>
      <w:pPr>
        <w:ind w:left="720" w:firstLine="360"/>
      </w:pPr>
      <w:rPr>
        <w:rFonts w:ascii="Arial" w:hAnsi="Arial" w:eastAsia="Arial" w:cs="Arial"/>
      </w:rPr>
    </w:lvl>
    <w:lvl w:ilvl="1">
      <w:start w:val="1"/>
      <w:numFmt w:val="bullet"/>
      <w:lvlText w:val="o"/>
      <w:lvlJc w:val="left"/>
      <w:pPr>
        <w:ind w:left="1440" w:firstLine="1080"/>
      </w:pPr>
      <w:rPr>
        <w:rFonts w:ascii="Arial" w:hAnsi="Arial" w:eastAsia="Arial" w:cs="Arial"/>
      </w:rPr>
    </w:lvl>
    <w:lvl w:ilvl="2">
      <w:start w:val="1"/>
      <w:numFmt w:val="bullet"/>
      <w:lvlText w:val="▪"/>
      <w:lvlJc w:val="left"/>
      <w:pPr>
        <w:ind w:left="2160" w:firstLine="1800"/>
      </w:pPr>
      <w:rPr>
        <w:rFonts w:ascii="Arial" w:hAnsi="Arial" w:eastAsia="Arial" w:cs="Arial"/>
      </w:rPr>
    </w:lvl>
    <w:lvl w:ilvl="3">
      <w:start w:val="1"/>
      <w:numFmt w:val="bullet"/>
      <w:lvlText w:val="●"/>
      <w:lvlJc w:val="left"/>
      <w:pPr>
        <w:ind w:left="2880" w:firstLine="2520"/>
      </w:pPr>
      <w:rPr>
        <w:rFonts w:ascii="Arial" w:hAnsi="Arial" w:eastAsia="Arial" w:cs="Arial"/>
      </w:rPr>
    </w:lvl>
    <w:lvl w:ilvl="4">
      <w:start w:val="1"/>
      <w:numFmt w:val="bullet"/>
      <w:lvlText w:val="o"/>
      <w:lvlJc w:val="left"/>
      <w:pPr>
        <w:ind w:left="3600" w:firstLine="3240"/>
      </w:pPr>
      <w:rPr>
        <w:rFonts w:ascii="Arial" w:hAnsi="Arial" w:eastAsia="Arial" w:cs="Arial"/>
      </w:rPr>
    </w:lvl>
    <w:lvl w:ilvl="5">
      <w:start w:val="1"/>
      <w:numFmt w:val="bullet"/>
      <w:lvlText w:val="▪"/>
      <w:lvlJc w:val="left"/>
      <w:pPr>
        <w:ind w:left="4320" w:firstLine="3960"/>
      </w:pPr>
      <w:rPr>
        <w:rFonts w:ascii="Arial" w:hAnsi="Arial" w:eastAsia="Arial" w:cs="Arial"/>
      </w:rPr>
    </w:lvl>
    <w:lvl w:ilvl="6">
      <w:start w:val="1"/>
      <w:numFmt w:val="bullet"/>
      <w:lvlText w:val="●"/>
      <w:lvlJc w:val="left"/>
      <w:pPr>
        <w:ind w:left="5040" w:firstLine="4680"/>
      </w:pPr>
      <w:rPr>
        <w:rFonts w:ascii="Arial" w:hAnsi="Arial" w:eastAsia="Arial" w:cs="Arial"/>
      </w:rPr>
    </w:lvl>
    <w:lvl w:ilvl="7">
      <w:start w:val="1"/>
      <w:numFmt w:val="bullet"/>
      <w:lvlText w:val="o"/>
      <w:lvlJc w:val="left"/>
      <w:pPr>
        <w:ind w:left="5760" w:firstLine="5400"/>
      </w:pPr>
      <w:rPr>
        <w:rFonts w:ascii="Arial" w:hAnsi="Arial" w:eastAsia="Arial" w:cs="Arial"/>
      </w:rPr>
    </w:lvl>
    <w:lvl w:ilvl="8">
      <w:start w:val="1"/>
      <w:numFmt w:val="bullet"/>
      <w:lvlText w:val="▪"/>
      <w:lvlJc w:val="left"/>
      <w:pPr>
        <w:ind w:left="6480" w:firstLine="6120"/>
      </w:pPr>
      <w:rPr>
        <w:rFonts w:ascii="Arial" w:hAnsi="Arial" w:eastAsia="Arial" w:cs="Arial"/>
      </w:rPr>
    </w:lvl>
  </w:abstractNum>
  <w:abstractNum w:abstractNumId="11" w15:restartNumberingAfterBreak="0">
    <w:nsid w:val="25282236"/>
    <w:multiLevelType w:val="multilevel"/>
    <w:tmpl w:val="5AD660EC"/>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12" w15:restartNumberingAfterBreak="0">
    <w:nsid w:val="27436263"/>
    <w:multiLevelType w:val="multilevel"/>
    <w:tmpl w:val="8BE66A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2756352F"/>
    <w:multiLevelType w:val="multilevel"/>
    <w:tmpl w:val="FE0EFD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27A51813"/>
    <w:multiLevelType w:val="multilevel"/>
    <w:tmpl w:val="990871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D0317C3"/>
    <w:multiLevelType w:val="multilevel"/>
    <w:tmpl w:val="81925B3E"/>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16" w15:restartNumberingAfterBreak="0">
    <w:nsid w:val="2EC33286"/>
    <w:multiLevelType w:val="multilevel"/>
    <w:tmpl w:val="C94041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32411C08"/>
    <w:multiLevelType w:val="multilevel"/>
    <w:tmpl w:val="0E0C5E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327740C5"/>
    <w:multiLevelType w:val="multilevel"/>
    <w:tmpl w:val="F98E64EA"/>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19" w15:restartNumberingAfterBreak="0">
    <w:nsid w:val="36285C46"/>
    <w:multiLevelType w:val="multilevel"/>
    <w:tmpl w:val="79DC60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3D9A6C20"/>
    <w:multiLevelType w:val="multilevel"/>
    <w:tmpl w:val="9EFE05F0"/>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21" w15:restartNumberingAfterBreak="0">
    <w:nsid w:val="3E074764"/>
    <w:multiLevelType w:val="multilevel"/>
    <w:tmpl w:val="213A35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406812C9"/>
    <w:multiLevelType w:val="hybridMultilevel"/>
    <w:tmpl w:val="CD38701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3" w15:restartNumberingAfterBreak="0">
    <w:nsid w:val="58E80F18"/>
    <w:multiLevelType w:val="multilevel"/>
    <w:tmpl w:val="86DC14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5F97798C"/>
    <w:multiLevelType w:val="multilevel"/>
    <w:tmpl w:val="759EC9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6964714C"/>
    <w:multiLevelType w:val="multilevel"/>
    <w:tmpl w:val="8F8085B0"/>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26" w15:restartNumberingAfterBreak="0">
    <w:nsid w:val="697D1C4B"/>
    <w:multiLevelType w:val="hybridMultilevel"/>
    <w:tmpl w:val="3F48060E"/>
    <w:lvl w:ilvl="0" w:tplc="04090001">
      <w:start w:val="1"/>
      <w:numFmt w:val="bullet"/>
      <w:lvlText w:val=""/>
      <w:lvlJc w:val="left"/>
      <w:pPr>
        <w:ind w:left="720" w:hanging="360"/>
      </w:pPr>
      <w:rPr>
        <w:rFonts w:hint="default" w:ascii="Symbol" w:hAnsi="Symbol"/>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9802C77"/>
    <w:multiLevelType w:val="multilevel"/>
    <w:tmpl w:val="F64431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6DE3724A"/>
    <w:multiLevelType w:val="multilevel"/>
    <w:tmpl w:val="80C46BD2"/>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29" w15:restartNumberingAfterBreak="0">
    <w:nsid w:val="734E49D8"/>
    <w:multiLevelType w:val="multilevel"/>
    <w:tmpl w:val="5DC4A99C"/>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30" w15:restartNumberingAfterBreak="0">
    <w:nsid w:val="7ABF4DCF"/>
    <w:multiLevelType w:val="multilevel"/>
    <w:tmpl w:val="A98282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7D6B3786"/>
    <w:multiLevelType w:val="hybridMultilevel"/>
    <w:tmpl w:val="A23E8ED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2" w15:restartNumberingAfterBreak="0">
    <w:nsid w:val="7EC816C4"/>
    <w:multiLevelType w:val="multilevel"/>
    <w:tmpl w:val="C94041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615357581">
    <w:abstractNumId w:val="20"/>
  </w:num>
  <w:num w:numId="2" w16cid:durableId="956565963">
    <w:abstractNumId w:val="0"/>
  </w:num>
  <w:num w:numId="3" w16cid:durableId="252249653">
    <w:abstractNumId w:val="5"/>
  </w:num>
  <w:num w:numId="4" w16cid:durableId="585767496">
    <w:abstractNumId w:val="15"/>
  </w:num>
  <w:num w:numId="5" w16cid:durableId="2144040454">
    <w:abstractNumId w:val="29"/>
  </w:num>
  <w:num w:numId="6" w16cid:durableId="567232384">
    <w:abstractNumId w:val="18"/>
  </w:num>
  <w:num w:numId="7" w16cid:durableId="449666085">
    <w:abstractNumId w:val="28"/>
  </w:num>
  <w:num w:numId="8" w16cid:durableId="577666308">
    <w:abstractNumId w:val="25"/>
  </w:num>
  <w:num w:numId="9" w16cid:durableId="709500351">
    <w:abstractNumId w:val="6"/>
  </w:num>
  <w:num w:numId="10" w16cid:durableId="397944305">
    <w:abstractNumId w:val="10"/>
  </w:num>
  <w:num w:numId="11" w16cid:durableId="349794033">
    <w:abstractNumId w:val="3"/>
  </w:num>
  <w:num w:numId="12" w16cid:durableId="1421173387">
    <w:abstractNumId w:val="1"/>
  </w:num>
  <w:num w:numId="13" w16cid:durableId="2032996679">
    <w:abstractNumId w:val="9"/>
  </w:num>
  <w:num w:numId="14" w16cid:durableId="711535023">
    <w:abstractNumId w:val="11"/>
  </w:num>
  <w:num w:numId="15" w16cid:durableId="1151748443">
    <w:abstractNumId w:val="21"/>
  </w:num>
  <w:num w:numId="16" w16cid:durableId="726227431">
    <w:abstractNumId w:val="12"/>
  </w:num>
  <w:num w:numId="17" w16cid:durableId="1869295553">
    <w:abstractNumId w:val="23"/>
  </w:num>
  <w:num w:numId="18" w16cid:durableId="1021319075">
    <w:abstractNumId w:val="24"/>
  </w:num>
  <w:num w:numId="19" w16cid:durableId="1947732034">
    <w:abstractNumId w:val="13"/>
  </w:num>
  <w:num w:numId="20" w16cid:durableId="563833828">
    <w:abstractNumId w:val="17"/>
  </w:num>
  <w:num w:numId="21" w16cid:durableId="1787774401">
    <w:abstractNumId w:val="30"/>
  </w:num>
  <w:num w:numId="22" w16cid:durableId="739599595">
    <w:abstractNumId w:val="19"/>
  </w:num>
  <w:num w:numId="23" w16cid:durableId="1793135197">
    <w:abstractNumId w:val="27"/>
  </w:num>
  <w:num w:numId="24" w16cid:durableId="236012813">
    <w:abstractNumId w:val="7"/>
  </w:num>
  <w:num w:numId="25" w16cid:durableId="764300010">
    <w:abstractNumId w:val="32"/>
  </w:num>
  <w:num w:numId="26" w16cid:durableId="996542075">
    <w:abstractNumId w:val="16"/>
  </w:num>
  <w:num w:numId="27" w16cid:durableId="402601185">
    <w:abstractNumId w:val="31"/>
  </w:num>
  <w:num w:numId="28" w16cid:durableId="1054237743">
    <w:abstractNumId w:val="4"/>
  </w:num>
  <w:num w:numId="29" w16cid:durableId="6563956">
    <w:abstractNumId w:val="22"/>
  </w:num>
  <w:num w:numId="30" w16cid:durableId="992442220">
    <w:abstractNumId w:val="8"/>
  </w:num>
  <w:num w:numId="31" w16cid:durableId="1667199482">
    <w:abstractNumId w:val="26"/>
  </w:num>
  <w:num w:numId="32" w16cid:durableId="1849060967">
    <w:abstractNumId w:val="14"/>
  </w:num>
  <w:num w:numId="33" w16cid:durableId="4836694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CC6"/>
    <w:rsid w:val="00014003"/>
    <w:rsid w:val="000245CC"/>
    <w:rsid w:val="00025846"/>
    <w:rsid w:val="000505A8"/>
    <w:rsid w:val="000C3536"/>
    <w:rsid w:val="000E6052"/>
    <w:rsid w:val="00105724"/>
    <w:rsid w:val="00113B87"/>
    <w:rsid w:val="00137844"/>
    <w:rsid w:val="00142775"/>
    <w:rsid w:val="001A3D41"/>
    <w:rsid w:val="001B5C74"/>
    <w:rsid w:val="002177E3"/>
    <w:rsid w:val="00274555"/>
    <w:rsid w:val="0031186B"/>
    <w:rsid w:val="00346CA0"/>
    <w:rsid w:val="00347F99"/>
    <w:rsid w:val="003519A1"/>
    <w:rsid w:val="00395979"/>
    <w:rsid w:val="003A321E"/>
    <w:rsid w:val="003D28B8"/>
    <w:rsid w:val="003D2F1F"/>
    <w:rsid w:val="00404F5F"/>
    <w:rsid w:val="00411FE2"/>
    <w:rsid w:val="00427B1E"/>
    <w:rsid w:val="00460007"/>
    <w:rsid w:val="004618BF"/>
    <w:rsid w:val="00466EC8"/>
    <w:rsid w:val="00492F39"/>
    <w:rsid w:val="00496F1F"/>
    <w:rsid w:val="004A027B"/>
    <w:rsid w:val="004B04F2"/>
    <w:rsid w:val="004B2832"/>
    <w:rsid w:val="004E3948"/>
    <w:rsid w:val="00511F30"/>
    <w:rsid w:val="005312AF"/>
    <w:rsid w:val="005536EC"/>
    <w:rsid w:val="005555AE"/>
    <w:rsid w:val="005706C3"/>
    <w:rsid w:val="0058276A"/>
    <w:rsid w:val="005B5A52"/>
    <w:rsid w:val="005E7169"/>
    <w:rsid w:val="005F2EDD"/>
    <w:rsid w:val="005F3CC6"/>
    <w:rsid w:val="00623A77"/>
    <w:rsid w:val="00630BF3"/>
    <w:rsid w:val="00640339"/>
    <w:rsid w:val="006500F5"/>
    <w:rsid w:val="00664548"/>
    <w:rsid w:val="006651B6"/>
    <w:rsid w:val="00665422"/>
    <w:rsid w:val="00672C77"/>
    <w:rsid w:val="006B233D"/>
    <w:rsid w:val="006B761A"/>
    <w:rsid w:val="006B77C0"/>
    <w:rsid w:val="00703B17"/>
    <w:rsid w:val="00713A39"/>
    <w:rsid w:val="0072581F"/>
    <w:rsid w:val="007311C2"/>
    <w:rsid w:val="007369FA"/>
    <w:rsid w:val="0075070F"/>
    <w:rsid w:val="00755E5C"/>
    <w:rsid w:val="0077038F"/>
    <w:rsid w:val="0079684E"/>
    <w:rsid w:val="007A4019"/>
    <w:rsid w:val="007D084C"/>
    <w:rsid w:val="007D71E2"/>
    <w:rsid w:val="007E1E97"/>
    <w:rsid w:val="00810A80"/>
    <w:rsid w:val="0082577B"/>
    <w:rsid w:val="00826048"/>
    <w:rsid w:val="00835F27"/>
    <w:rsid w:val="008415CB"/>
    <w:rsid w:val="00844E55"/>
    <w:rsid w:val="00870099"/>
    <w:rsid w:val="008721C8"/>
    <w:rsid w:val="00882B78"/>
    <w:rsid w:val="00885644"/>
    <w:rsid w:val="00885FBF"/>
    <w:rsid w:val="00895525"/>
    <w:rsid w:val="008A2ECD"/>
    <w:rsid w:val="008C11D3"/>
    <w:rsid w:val="008F3D11"/>
    <w:rsid w:val="00914EB1"/>
    <w:rsid w:val="00940406"/>
    <w:rsid w:val="00943D73"/>
    <w:rsid w:val="009524E1"/>
    <w:rsid w:val="0095665A"/>
    <w:rsid w:val="009673A6"/>
    <w:rsid w:val="009A7FE5"/>
    <w:rsid w:val="009B3024"/>
    <w:rsid w:val="009B3561"/>
    <w:rsid w:val="009C74F1"/>
    <w:rsid w:val="009E6FDE"/>
    <w:rsid w:val="00A03A9C"/>
    <w:rsid w:val="00A36EB4"/>
    <w:rsid w:val="00A6251B"/>
    <w:rsid w:val="00A64C49"/>
    <w:rsid w:val="00A66075"/>
    <w:rsid w:val="00AA6A78"/>
    <w:rsid w:val="00AC03A9"/>
    <w:rsid w:val="00AC1E1B"/>
    <w:rsid w:val="00AE1D27"/>
    <w:rsid w:val="00AE5B98"/>
    <w:rsid w:val="00AF1247"/>
    <w:rsid w:val="00B058FE"/>
    <w:rsid w:val="00B20552"/>
    <w:rsid w:val="00B307B3"/>
    <w:rsid w:val="00B35F5E"/>
    <w:rsid w:val="00B676BC"/>
    <w:rsid w:val="00B70D45"/>
    <w:rsid w:val="00B73892"/>
    <w:rsid w:val="00B778AD"/>
    <w:rsid w:val="00BE627B"/>
    <w:rsid w:val="00BF6DB6"/>
    <w:rsid w:val="00C11242"/>
    <w:rsid w:val="00C23D62"/>
    <w:rsid w:val="00C40D1B"/>
    <w:rsid w:val="00C42A43"/>
    <w:rsid w:val="00C515A2"/>
    <w:rsid w:val="00C52A1C"/>
    <w:rsid w:val="00C61193"/>
    <w:rsid w:val="00C655E4"/>
    <w:rsid w:val="00CA4DCD"/>
    <w:rsid w:val="00CA657E"/>
    <w:rsid w:val="00CA6BA8"/>
    <w:rsid w:val="00CC173F"/>
    <w:rsid w:val="00CD3783"/>
    <w:rsid w:val="00CD622A"/>
    <w:rsid w:val="00CF38F1"/>
    <w:rsid w:val="00CF7FC8"/>
    <w:rsid w:val="00D157CC"/>
    <w:rsid w:val="00D16A85"/>
    <w:rsid w:val="00D61C41"/>
    <w:rsid w:val="00D6794B"/>
    <w:rsid w:val="00D8119F"/>
    <w:rsid w:val="00D8414B"/>
    <w:rsid w:val="00D848F5"/>
    <w:rsid w:val="00D864E9"/>
    <w:rsid w:val="00D9058D"/>
    <w:rsid w:val="00D94567"/>
    <w:rsid w:val="00D96D28"/>
    <w:rsid w:val="00DC24F9"/>
    <w:rsid w:val="00DC649F"/>
    <w:rsid w:val="00DF3ECF"/>
    <w:rsid w:val="00DF424F"/>
    <w:rsid w:val="00E145F2"/>
    <w:rsid w:val="00E31510"/>
    <w:rsid w:val="00E5795D"/>
    <w:rsid w:val="00E83EE8"/>
    <w:rsid w:val="00ED171D"/>
    <w:rsid w:val="00F0336F"/>
    <w:rsid w:val="00F07311"/>
    <w:rsid w:val="00F33ACD"/>
    <w:rsid w:val="00F36CD9"/>
    <w:rsid w:val="00F414A4"/>
    <w:rsid w:val="00F45FBF"/>
    <w:rsid w:val="00F62260"/>
    <w:rsid w:val="00F62C76"/>
    <w:rsid w:val="00F66111"/>
    <w:rsid w:val="00F70C7F"/>
    <w:rsid w:val="00F732B3"/>
    <w:rsid w:val="00F96552"/>
    <w:rsid w:val="00FC48C5"/>
    <w:rsid w:val="014BE0AC"/>
    <w:rsid w:val="1C7D089B"/>
    <w:rsid w:val="22C960AD"/>
    <w:rsid w:val="2914F6F5"/>
    <w:rsid w:val="3205A765"/>
    <w:rsid w:val="341771BE"/>
    <w:rsid w:val="505B80E7"/>
    <w:rsid w:val="62AC3A6C"/>
    <w:rsid w:val="62E55B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22D7C"/>
  <w15:docId w15:val="{BBAF2D63-FD31-4D8E-A65C-A65078D93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hAnsi="Calibri" w:eastAsia="Calibri" w:cs="Calibri"/>
        <w:color w:val="000000"/>
        <w:sz w:val="22"/>
        <w:szCs w:val="22"/>
        <w:lang w:val="en-US" w:eastAsia="en-US" w:bidi="ar-SA"/>
      </w:rPr>
    </w:rPrDefault>
    <w:pPrDefault>
      <w:pPr>
        <w:pBdr>
          <w:top w:val="nil"/>
          <w:left w:val="nil"/>
          <w:bottom w:val="nil"/>
          <w:right w:val="nil"/>
          <w:between w:val="nil"/>
        </w:pBd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hAnsi="Georgia" w:eastAsia="Georgia" w:cs="Georgia"/>
      <w:i/>
      <w:color w:val="666666"/>
      <w:sz w:val="48"/>
      <w:szCs w:val="48"/>
    </w:rPr>
  </w:style>
  <w:style w:type="character" w:styleId="Hyperlink">
    <w:name w:val="Hyperlink"/>
    <w:basedOn w:val="DefaultParagraphFont"/>
    <w:uiPriority w:val="99"/>
    <w:unhideWhenUsed/>
    <w:rsid w:val="00105724"/>
    <w:rPr>
      <w:color w:val="0563C1" w:themeColor="hyperlink"/>
      <w:u w:val="single"/>
    </w:rPr>
  </w:style>
  <w:style w:type="paragraph" w:styleId="ListParagraph">
    <w:name w:val="List Paragraph"/>
    <w:basedOn w:val="Normal"/>
    <w:uiPriority w:val="34"/>
    <w:qFormat/>
    <w:rsid w:val="00105724"/>
    <w:pPr>
      <w:pBdr>
        <w:top w:val="none" w:color="auto" w:sz="0" w:space="0"/>
        <w:left w:val="none" w:color="auto" w:sz="0" w:space="0"/>
        <w:bottom w:val="none" w:color="auto" w:sz="0" w:space="0"/>
        <w:right w:val="none" w:color="auto" w:sz="0" w:space="0"/>
        <w:between w:val="none" w:color="auto" w:sz="0" w:space="0"/>
      </w:pBdr>
      <w:spacing w:after="0" w:line="276" w:lineRule="auto"/>
      <w:ind w:left="720"/>
      <w:contextualSpacing/>
    </w:pPr>
    <w:rPr>
      <w:rFonts w:ascii="Arial" w:hAnsi="Arial" w:eastAsia="Arial" w:cs="Arial"/>
      <w:color w:val="auto"/>
      <w:lang w:val="en"/>
    </w:rPr>
  </w:style>
  <w:style w:type="character" w:styleId="UnresolvedMention">
    <w:name w:val="Unresolved Mention"/>
    <w:basedOn w:val="DefaultParagraphFont"/>
    <w:uiPriority w:val="99"/>
    <w:semiHidden/>
    <w:unhideWhenUsed/>
    <w:rsid w:val="00703B17"/>
    <w:rPr>
      <w:color w:val="605E5C"/>
      <w:shd w:val="clear" w:color="auto" w:fill="E1DFDD"/>
    </w:rPr>
  </w:style>
  <w:style w:type="paragraph" w:styleId="Header">
    <w:name w:val="header"/>
    <w:basedOn w:val="Normal"/>
    <w:link w:val="HeaderChar"/>
    <w:uiPriority w:val="99"/>
    <w:unhideWhenUsed/>
    <w:rsid w:val="00703B17"/>
    <w:pPr>
      <w:tabs>
        <w:tab w:val="center" w:pos="4680"/>
        <w:tab w:val="right" w:pos="9360"/>
      </w:tabs>
      <w:spacing w:after="0" w:line="240" w:lineRule="auto"/>
    </w:pPr>
  </w:style>
  <w:style w:type="character" w:styleId="HeaderChar" w:customStyle="1">
    <w:name w:val="Header Char"/>
    <w:basedOn w:val="DefaultParagraphFont"/>
    <w:link w:val="Header"/>
    <w:uiPriority w:val="99"/>
    <w:rsid w:val="00703B17"/>
  </w:style>
  <w:style w:type="paragraph" w:styleId="Footer">
    <w:name w:val="footer"/>
    <w:basedOn w:val="Normal"/>
    <w:link w:val="FooterChar"/>
    <w:uiPriority w:val="99"/>
    <w:unhideWhenUsed/>
    <w:rsid w:val="00703B17"/>
    <w:pPr>
      <w:tabs>
        <w:tab w:val="center" w:pos="4680"/>
        <w:tab w:val="right" w:pos="9360"/>
      </w:tabs>
      <w:spacing w:after="0" w:line="240" w:lineRule="auto"/>
    </w:pPr>
  </w:style>
  <w:style w:type="character" w:styleId="FooterChar" w:customStyle="1">
    <w:name w:val="Footer Char"/>
    <w:basedOn w:val="DefaultParagraphFont"/>
    <w:link w:val="Footer"/>
    <w:uiPriority w:val="99"/>
    <w:rsid w:val="00703B17"/>
  </w:style>
  <w:style w:type="character" w:styleId="CommentReference">
    <w:name w:val="annotation reference"/>
    <w:basedOn w:val="DefaultParagraphFont"/>
    <w:uiPriority w:val="99"/>
    <w:semiHidden/>
    <w:unhideWhenUsed/>
    <w:rsid w:val="00F07311"/>
    <w:rPr>
      <w:sz w:val="16"/>
      <w:szCs w:val="16"/>
    </w:rPr>
  </w:style>
  <w:style w:type="paragraph" w:styleId="CommentText">
    <w:name w:val="annotation text"/>
    <w:basedOn w:val="Normal"/>
    <w:link w:val="CommentTextChar"/>
    <w:uiPriority w:val="99"/>
    <w:unhideWhenUsed/>
    <w:rsid w:val="00F07311"/>
    <w:pPr>
      <w:spacing w:line="240" w:lineRule="auto"/>
    </w:pPr>
    <w:rPr>
      <w:sz w:val="20"/>
      <w:szCs w:val="20"/>
    </w:rPr>
  </w:style>
  <w:style w:type="character" w:styleId="CommentTextChar" w:customStyle="1">
    <w:name w:val="Comment Text Char"/>
    <w:basedOn w:val="DefaultParagraphFont"/>
    <w:link w:val="CommentText"/>
    <w:uiPriority w:val="99"/>
    <w:rsid w:val="00F07311"/>
    <w:rPr>
      <w:sz w:val="20"/>
      <w:szCs w:val="20"/>
    </w:rPr>
  </w:style>
  <w:style w:type="paragraph" w:styleId="CommentSubject">
    <w:name w:val="annotation subject"/>
    <w:basedOn w:val="CommentText"/>
    <w:next w:val="CommentText"/>
    <w:link w:val="CommentSubjectChar"/>
    <w:uiPriority w:val="99"/>
    <w:semiHidden/>
    <w:unhideWhenUsed/>
    <w:rsid w:val="00F07311"/>
    <w:rPr>
      <w:b/>
      <w:bCs/>
    </w:rPr>
  </w:style>
  <w:style w:type="character" w:styleId="CommentSubjectChar" w:customStyle="1">
    <w:name w:val="Comment Subject Char"/>
    <w:basedOn w:val="CommentTextChar"/>
    <w:link w:val="CommentSubject"/>
    <w:uiPriority w:val="99"/>
    <w:semiHidden/>
    <w:rsid w:val="00F07311"/>
    <w:rPr>
      <w:b/>
      <w:bCs/>
      <w:sz w:val="20"/>
      <w:szCs w:val="20"/>
    </w:rPr>
  </w:style>
  <w:style w:type="paragraph" w:styleId="Revision">
    <w:name w:val="Revision"/>
    <w:hidden/>
    <w:uiPriority w:val="99"/>
    <w:semiHidden/>
    <w:rsid w:val="00F07311"/>
    <w:pPr>
      <w:pBdr>
        <w:top w:val="none" w:color="auto" w:sz="0" w:space="0"/>
        <w:left w:val="none" w:color="auto" w:sz="0" w:space="0"/>
        <w:bottom w:val="none" w:color="auto" w:sz="0" w:space="0"/>
        <w:right w:val="none" w:color="auto" w:sz="0" w:space="0"/>
        <w:between w:val="none" w:color="auto" w:sz="0" w:space="0"/>
      </w:pBdr>
      <w:spacing w:after="0" w:line="240" w:lineRule="auto"/>
    </w:pPr>
  </w:style>
  <w:style w:type="paragraph" w:styleId="EndnoteText">
    <w:name w:val="endnote text"/>
    <w:basedOn w:val="Normal"/>
    <w:link w:val="EndnoteTextChar"/>
    <w:uiPriority w:val="99"/>
    <w:unhideWhenUsed/>
    <w:rsid w:val="00F07311"/>
    <w:pPr>
      <w:spacing w:after="0" w:line="240" w:lineRule="auto"/>
    </w:pPr>
    <w:rPr>
      <w:sz w:val="20"/>
      <w:szCs w:val="20"/>
    </w:rPr>
  </w:style>
  <w:style w:type="character" w:styleId="EndnoteTextChar" w:customStyle="1">
    <w:name w:val="Endnote Text Char"/>
    <w:basedOn w:val="DefaultParagraphFont"/>
    <w:link w:val="EndnoteText"/>
    <w:uiPriority w:val="99"/>
    <w:rsid w:val="00F07311"/>
    <w:rPr>
      <w:sz w:val="20"/>
      <w:szCs w:val="20"/>
    </w:rPr>
  </w:style>
  <w:style w:type="character" w:styleId="EndnoteReference">
    <w:name w:val="endnote reference"/>
    <w:basedOn w:val="DefaultParagraphFont"/>
    <w:uiPriority w:val="99"/>
    <w:semiHidden/>
    <w:unhideWhenUsed/>
    <w:rsid w:val="00F07311"/>
    <w:rPr>
      <w:vertAlign w:val="superscript"/>
    </w:rPr>
  </w:style>
  <w:style w:type="character" w:styleId="FollowedHyperlink">
    <w:name w:val="FollowedHyperlink"/>
    <w:basedOn w:val="DefaultParagraphFont"/>
    <w:uiPriority w:val="99"/>
    <w:semiHidden/>
    <w:unhideWhenUsed/>
    <w:rsid w:val="0082577B"/>
    <w:rPr>
      <w:color w:val="954F72" w:themeColor="followedHyperlink"/>
      <w:u w:val="single"/>
    </w:rPr>
  </w:style>
  <w:style w:type="paragraph" w:styleId="FootnoteText">
    <w:name w:val="footnote text"/>
    <w:basedOn w:val="Normal"/>
    <w:link w:val="FootnoteTextChar"/>
    <w:uiPriority w:val="99"/>
    <w:semiHidden/>
    <w:unhideWhenUsed/>
    <w:rsid w:val="004B2832"/>
    <w:pPr>
      <w:spacing w:after="0" w:line="240" w:lineRule="auto"/>
    </w:pPr>
    <w:rPr>
      <w:sz w:val="20"/>
      <w:szCs w:val="20"/>
    </w:rPr>
  </w:style>
  <w:style w:type="character" w:styleId="FootnoteTextChar" w:customStyle="1">
    <w:name w:val="Footnote Text Char"/>
    <w:basedOn w:val="DefaultParagraphFont"/>
    <w:link w:val="FootnoteText"/>
    <w:uiPriority w:val="99"/>
    <w:semiHidden/>
    <w:rsid w:val="004B2832"/>
    <w:rPr>
      <w:sz w:val="20"/>
      <w:szCs w:val="20"/>
    </w:rPr>
  </w:style>
  <w:style w:type="character" w:styleId="FootnoteReference">
    <w:name w:val="footnote reference"/>
    <w:basedOn w:val="DefaultParagraphFont"/>
    <w:uiPriority w:val="99"/>
    <w:semiHidden/>
    <w:unhideWhenUsed/>
    <w:rsid w:val="004B283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670173">
      <w:bodyDiv w:val="1"/>
      <w:marLeft w:val="0"/>
      <w:marRight w:val="0"/>
      <w:marTop w:val="0"/>
      <w:marBottom w:val="0"/>
      <w:divBdr>
        <w:top w:val="none" w:sz="0" w:space="0" w:color="auto"/>
        <w:left w:val="none" w:sz="0" w:space="0" w:color="auto"/>
        <w:bottom w:val="none" w:sz="0" w:space="0" w:color="auto"/>
        <w:right w:val="none" w:sz="0" w:space="0" w:color="auto"/>
      </w:divBdr>
    </w:div>
    <w:div w:id="104885636">
      <w:bodyDiv w:val="1"/>
      <w:marLeft w:val="0"/>
      <w:marRight w:val="0"/>
      <w:marTop w:val="0"/>
      <w:marBottom w:val="0"/>
      <w:divBdr>
        <w:top w:val="none" w:sz="0" w:space="0" w:color="auto"/>
        <w:left w:val="none" w:sz="0" w:space="0" w:color="auto"/>
        <w:bottom w:val="none" w:sz="0" w:space="0" w:color="auto"/>
        <w:right w:val="none" w:sz="0" w:space="0" w:color="auto"/>
      </w:divBdr>
    </w:div>
    <w:div w:id="117842037">
      <w:bodyDiv w:val="1"/>
      <w:marLeft w:val="0"/>
      <w:marRight w:val="0"/>
      <w:marTop w:val="0"/>
      <w:marBottom w:val="0"/>
      <w:divBdr>
        <w:top w:val="none" w:sz="0" w:space="0" w:color="auto"/>
        <w:left w:val="none" w:sz="0" w:space="0" w:color="auto"/>
        <w:bottom w:val="none" w:sz="0" w:space="0" w:color="auto"/>
        <w:right w:val="none" w:sz="0" w:space="0" w:color="auto"/>
      </w:divBdr>
    </w:div>
    <w:div w:id="213467603">
      <w:bodyDiv w:val="1"/>
      <w:marLeft w:val="0"/>
      <w:marRight w:val="0"/>
      <w:marTop w:val="0"/>
      <w:marBottom w:val="0"/>
      <w:divBdr>
        <w:top w:val="none" w:sz="0" w:space="0" w:color="auto"/>
        <w:left w:val="none" w:sz="0" w:space="0" w:color="auto"/>
        <w:bottom w:val="none" w:sz="0" w:space="0" w:color="auto"/>
        <w:right w:val="none" w:sz="0" w:space="0" w:color="auto"/>
      </w:divBdr>
    </w:div>
    <w:div w:id="500698620">
      <w:bodyDiv w:val="1"/>
      <w:marLeft w:val="0"/>
      <w:marRight w:val="0"/>
      <w:marTop w:val="0"/>
      <w:marBottom w:val="0"/>
      <w:divBdr>
        <w:top w:val="none" w:sz="0" w:space="0" w:color="auto"/>
        <w:left w:val="none" w:sz="0" w:space="0" w:color="auto"/>
        <w:bottom w:val="none" w:sz="0" w:space="0" w:color="auto"/>
        <w:right w:val="none" w:sz="0" w:space="0" w:color="auto"/>
      </w:divBdr>
    </w:div>
    <w:div w:id="698897404">
      <w:bodyDiv w:val="1"/>
      <w:marLeft w:val="0"/>
      <w:marRight w:val="0"/>
      <w:marTop w:val="0"/>
      <w:marBottom w:val="0"/>
      <w:divBdr>
        <w:top w:val="none" w:sz="0" w:space="0" w:color="auto"/>
        <w:left w:val="none" w:sz="0" w:space="0" w:color="auto"/>
        <w:bottom w:val="none" w:sz="0" w:space="0" w:color="auto"/>
        <w:right w:val="none" w:sz="0" w:space="0" w:color="auto"/>
      </w:divBdr>
    </w:div>
    <w:div w:id="703793919">
      <w:bodyDiv w:val="1"/>
      <w:marLeft w:val="0"/>
      <w:marRight w:val="0"/>
      <w:marTop w:val="0"/>
      <w:marBottom w:val="0"/>
      <w:divBdr>
        <w:top w:val="none" w:sz="0" w:space="0" w:color="auto"/>
        <w:left w:val="none" w:sz="0" w:space="0" w:color="auto"/>
        <w:bottom w:val="none" w:sz="0" w:space="0" w:color="auto"/>
        <w:right w:val="none" w:sz="0" w:space="0" w:color="auto"/>
      </w:divBdr>
    </w:div>
    <w:div w:id="886142518">
      <w:bodyDiv w:val="1"/>
      <w:marLeft w:val="0"/>
      <w:marRight w:val="0"/>
      <w:marTop w:val="0"/>
      <w:marBottom w:val="0"/>
      <w:divBdr>
        <w:top w:val="none" w:sz="0" w:space="0" w:color="auto"/>
        <w:left w:val="none" w:sz="0" w:space="0" w:color="auto"/>
        <w:bottom w:val="none" w:sz="0" w:space="0" w:color="auto"/>
        <w:right w:val="none" w:sz="0" w:space="0" w:color="auto"/>
      </w:divBdr>
    </w:div>
    <w:div w:id="890456783">
      <w:bodyDiv w:val="1"/>
      <w:marLeft w:val="0"/>
      <w:marRight w:val="0"/>
      <w:marTop w:val="0"/>
      <w:marBottom w:val="0"/>
      <w:divBdr>
        <w:top w:val="none" w:sz="0" w:space="0" w:color="auto"/>
        <w:left w:val="none" w:sz="0" w:space="0" w:color="auto"/>
        <w:bottom w:val="none" w:sz="0" w:space="0" w:color="auto"/>
        <w:right w:val="none" w:sz="0" w:space="0" w:color="auto"/>
      </w:divBdr>
    </w:div>
    <w:div w:id="908465824">
      <w:bodyDiv w:val="1"/>
      <w:marLeft w:val="0"/>
      <w:marRight w:val="0"/>
      <w:marTop w:val="0"/>
      <w:marBottom w:val="0"/>
      <w:divBdr>
        <w:top w:val="none" w:sz="0" w:space="0" w:color="auto"/>
        <w:left w:val="none" w:sz="0" w:space="0" w:color="auto"/>
        <w:bottom w:val="none" w:sz="0" w:space="0" w:color="auto"/>
        <w:right w:val="none" w:sz="0" w:space="0" w:color="auto"/>
      </w:divBdr>
      <w:divsChild>
        <w:div w:id="1714190561">
          <w:marLeft w:val="0"/>
          <w:marRight w:val="0"/>
          <w:marTop w:val="0"/>
          <w:marBottom w:val="0"/>
          <w:divBdr>
            <w:top w:val="none" w:sz="0" w:space="0" w:color="auto"/>
            <w:left w:val="none" w:sz="0" w:space="0" w:color="auto"/>
            <w:bottom w:val="none" w:sz="0" w:space="0" w:color="auto"/>
            <w:right w:val="none" w:sz="0" w:space="0" w:color="auto"/>
          </w:divBdr>
        </w:div>
        <w:div w:id="2069449990">
          <w:marLeft w:val="0"/>
          <w:marRight w:val="0"/>
          <w:marTop w:val="0"/>
          <w:marBottom w:val="0"/>
          <w:divBdr>
            <w:top w:val="none" w:sz="0" w:space="0" w:color="auto"/>
            <w:left w:val="none" w:sz="0" w:space="0" w:color="auto"/>
            <w:bottom w:val="none" w:sz="0" w:space="0" w:color="auto"/>
            <w:right w:val="none" w:sz="0" w:space="0" w:color="auto"/>
          </w:divBdr>
        </w:div>
        <w:div w:id="135293801">
          <w:marLeft w:val="0"/>
          <w:marRight w:val="0"/>
          <w:marTop w:val="0"/>
          <w:marBottom w:val="0"/>
          <w:divBdr>
            <w:top w:val="none" w:sz="0" w:space="0" w:color="auto"/>
            <w:left w:val="none" w:sz="0" w:space="0" w:color="auto"/>
            <w:bottom w:val="none" w:sz="0" w:space="0" w:color="auto"/>
            <w:right w:val="none" w:sz="0" w:space="0" w:color="auto"/>
          </w:divBdr>
        </w:div>
      </w:divsChild>
    </w:div>
    <w:div w:id="1070691331">
      <w:bodyDiv w:val="1"/>
      <w:marLeft w:val="0"/>
      <w:marRight w:val="0"/>
      <w:marTop w:val="0"/>
      <w:marBottom w:val="0"/>
      <w:divBdr>
        <w:top w:val="none" w:sz="0" w:space="0" w:color="auto"/>
        <w:left w:val="none" w:sz="0" w:space="0" w:color="auto"/>
        <w:bottom w:val="none" w:sz="0" w:space="0" w:color="auto"/>
        <w:right w:val="none" w:sz="0" w:space="0" w:color="auto"/>
      </w:divBdr>
    </w:div>
    <w:div w:id="1096629345">
      <w:bodyDiv w:val="1"/>
      <w:marLeft w:val="0"/>
      <w:marRight w:val="0"/>
      <w:marTop w:val="0"/>
      <w:marBottom w:val="0"/>
      <w:divBdr>
        <w:top w:val="none" w:sz="0" w:space="0" w:color="auto"/>
        <w:left w:val="none" w:sz="0" w:space="0" w:color="auto"/>
        <w:bottom w:val="none" w:sz="0" w:space="0" w:color="auto"/>
        <w:right w:val="none" w:sz="0" w:space="0" w:color="auto"/>
      </w:divBdr>
    </w:div>
    <w:div w:id="1124541015">
      <w:bodyDiv w:val="1"/>
      <w:marLeft w:val="0"/>
      <w:marRight w:val="0"/>
      <w:marTop w:val="0"/>
      <w:marBottom w:val="0"/>
      <w:divBdr>
        <w:top w:val="none" w:sz="0" w:space="0" w:color="auto"/>
        <w:left w:val="none" w:sz="0" w:space="0" w:color="auto"/>
        <w:bottom w:val="none" w:sz="0" w:space="0" w:color="auto"/>
        <w:right w:val="none" w:sz="0" w:space="0" w:color="auto"/>
      </w:divBdr>
    </w:div>
    <w:div w:id="1258756292">
      <w:bodyDiv w:val="1"/>
      <w:marLeft w:val="0"/>
      <w:marRight w:val="0"/>
      <w:marTop w:val="0"/>
      <w:marBottom w:val="0"/>
      <w:divBdr>
        <w:top w:val="none" w:sz="0" w:space="0" w:color="auto"/>
        <w:left w:val="none" w:sz="0" w:space="0" w:color="auto"/>
        <w:bottom w:val="none" w:sz="0" w:space="0" w:color="auto"/>
        <w:right w:val="none" w:sz="0" w:space="0" w:color="auto"/>
      </w:divBdr>
    </w:div>
    <w:div w:id="1262570817">
      <w:bodyDiv w:val="1"/>
      <w:marLeft w:val="0"/>
      <w:marRight w:val="0"/>
      <w:marTop w:val="0"/>
      <w:marBottom w:val="0"/>
      <w:divBdr>
        <w:top w:val="none" w:sz="0" w:space="0" w:color="auto"/>
        <w:left w:val="none" w:sz="0" w:space="0" w:color="auto"/>
        <w:bottom w:val="none" w:sz="0" w:space="0" w:color="auto"/>
        <w:right w:val="none" w:sz="0" w:space="0" w:color="auto"/>
      </w:divBdr>
    </w:div>
    <w:div w:id="1299451590">
      <w:bodyDiv w:val="1"/>
      <w:marLeft w:val="0"/>
      <w:marRight w:val="0"/>
      <w:marTop w:val="0"/>
      <w:marBottom w:val="0"/>
      <w:divBdr>
        <w:top w:val="none" w:sz="0" w:space="0" w:color="auto"/>
        <w:left w:val="none" w:sz="0" w:space="0" w:color="auto"/>
        <w:bottom w:val="none" w:sz="0" w:space="0" w:color="auto"/>
        <w:right w:val="none" w:sz="0" w:space="0" w:color="auto"/>
      </w:divBdr>
    </w:div>
    <w:div w:id="1306157855">
      <w:bodyDiv w:val="1"/>
      <w:marLeft w:val="0"/>
      <w:marRight w:val="0"/>
      <w:marTop w:val="0"/>
      <w:marBottom w:val="0"/>
      <w:divBdr>
        <w:top w:val="none" w:sz="0" w:space="0" w:color="auto"/>
        <w:left w:val="none" w:sz="0" w:space="0" w:color="auto"/>
        <w:bottom w:val="none" w:sz="0" w:space="0" w:color="auto"/>
        <w:right w:val="none" w:sz="0" w:space="0" w:color="auto"/>
      </w:divBdr>
    </w:div>
    <w:div w:id="1352995605">
      <w:bodyDiv w:val="1"/>
      <w:marLeft w:val="0"/>
      <w:marRight w:val="0"/>
      <w:marTop w:val="0"/>
      <w:marBottom w:val="0"/>
      <w:divBdr>
        <w:top w:val="none" w:sz="0" w:space="0" w:color="auto"/>
        <w:left w:val="none" w:sz="0" w:space="0" w:color="auto"/>
        <w:bottom w:val="none" w:sz="0" w:space="0" w:color="auto"/>
        <w:right w:val="none" w:sz="0" w:space="0" w:color="auto"/>
      </w:divBdr>
    </w:div>
    <w:div w:id="1557162484">
      <w:bodyDiv w:val="1"/>
      <w:marLeft w:val="0"/>
      <w:marRight w:val="0"/>
      <w:marTop w:val="0"/>
      <w:marBottom w:val="0"/>
      <w:divBdr>
        <w:top w:val="none" w:sz="0" w:space="0" w:color="auto"/>
        <w:left w:val="none" w:sz="0" w:space="0" w:color="auto"/>
        <w:bottom w:val="none" w:sz="0" w:space="0" w:color="auto"/>
        <w:right w:val="none" w:sz="0" w:space="0" w:color="auto"/>
      </w:divBdr>
    </w:div>
    <w:div w:id="1607928908">
      <w:bodyDiv w:val="1"/>
      <w:marLeft w:val="0"/>
      <w:marRight w:val="0"/>
      <w:marTop w:val="0"/>
      <w:marBottom w:val="0"/>
      <w:divBdr>
        <w:top w:val="none" w:sz="0" w:space="0" w:color="auto"/>
        <w:left w:val="none" w:sz="0" w:space="0" w:color="auto"/>
        <w:bottom w:val="none" w:sz="0" w:space="0" w:color="auto"/>
        <w:right w:val="none" w:sz="0" w:space="0" w:color="auto"/>
      </w:divBdr>
    </w:div>
    <w:div w:id="1725329195">
      <w:bodyDiv w:val="1"/>
      <w:marLeft w:val="0"/>
      <w:marRight w:val="0"/>
      <w:marTop w:val="0"/>
      <w:marBottom w:val="0"/>
      <w:divBdr>
        <w:top w:val="none" w:sz="0" w:space="0" w:color="auto"/>
        <w:left w:val="none" w:sz="0" w:space="0" w:color="auto"/>
        <w:bottom w:val="none" w:sz="0" w:space="0" w:color="auto"/>
        <w:right w:val="none" w:sz="0" w:space="0" w:color="auto"/>
      </w:divBdr>
    </w:div>
    <w:div w:id="1789425665">
      <w:bodyDiv w:val="1"/>
      <w:marLeft w:val="0"/>
      <w:marRight w:val="0"/>
      <w:marTop w:val="0"/>
      <w:marBottom w:val="0"/>
      <w:divBdr>
        <w:top w:val="none" w:sz="0" w:space="0" w:color="auto"/>
        <w:left w:val="none" w:sz="0" w:space="0" w:color="auto"/>
        <w:bottom w:val="none" w:sz="0" w:space="0" w:color="auto"/>
        <w:right w:val="none" w:sz="0" w:space="0" w:color="auto"/>
      </w:divBdr>
    </w:div>
    <w:div w:id="1853295447">
      <w:bodyDiv w:val="1"/>
      <w:marLeft w:val="0"/>
      <w:marRight w:val="0"/>
      <w:marTop w:val="0"/>
      <w:marBottom w:val="0"/>
      <w:divBdr>
        <w:top w:val="none" w:sz="0" w:space="0" w:color="auto"/>
        <w:left w:val="none" w:sz="0" w:space="0" w:color="auto"/>
        <w:bottom w:val="none" w:sz="0" w:space="0" w:color="auto"/>
        <w:right w:val="none" w:sz="0" w:space="0" w:color="auto"/>
      </w:divBdr>
      <w:divsChild>
        <w:div w:id="1623222326">
          <w:marLeft w:val="0"/>
          <w:marRight w:val="0"/>
          <w:marTop w:val="0"/>
          <w:marBottom w:val="450"/>
          <w:divBdr>
            <w:top w:val="none" w:sz="0" w:space="0" w:color="auto"/>
            <w:left w:val="none" w:sz="0" w:space="0" w:color="auto"/>
            <w:bottom w:val="none" w:sz="0" w:space="0" w:color="auto"/>
            <w:right w:val="none" w:sz="0" w:space="0" w:color="auto"/>
          </w:divBdr>
          <w:divsChild>
            <w:div w:id="1703822049">
              <w:marLeft w:val="0"/>
              <w:marRight w:val="0"/>
              <w:marTop w:val="0"/>
              <w:marBottom w:val="0"/>
              <w:divBdr>
                <w:top w:val="none" w:sz="0" w:space="0" w:color="auto"/>
                <w:left w:val="none" w:sz="0" w:space="0" w:color="auto"/>
                <w:bottom w:val="none" w:sz="0" w:space="0" w:color="auto"/>
                <w:right w:val="none" w:sz="0" w:space="0" w:color="auto"/>
              </w:divBdr>
              <w:divsChild>
                <w:div w:id="1783723205">
                  <w:marLeft w:val="0"/>
                  <w:marRight w:val="0"/>
                  <w:marTop w:val="0"/>
                  <w:marBottom w:val="0"/>
                  <w:divBdr>
                    <w:top w:val="none" w:sz="0" w:space="0" w:color="auto"/>
                    <w:left w:val="none" w:sz="0" w:space="0" w:color="auto"/>
                    <w:bottom w:val="none" w:sz="0" w:space="0" w:color="auto"/>
                    <w:right w:val="none" w:sz="0" w:space="0" w:color="auto"/>
                  </w:divBdr>
                  <w:divsChild>
                    <w:div w:id="1778325378">
                      <w:marLeft w:val="0"/>
                      <w:marRight w:val="0"/>
                      <w:marTop w:val="0"/>
                      <w:marBottom w:val="0"/>
                      <w:divBdr>
                        <w:top w:val="none" w:sz="0" w:space="0" w:color="auto"/>
                        <w:left w:val="none" w:sz="0" w:space="0" w:color="auto"/>
                        <w:bottom w:val="none" w:sz="0" w:space="0" w:color="auto"/>
                        <w:right w:val="none" w:sz="0" w:space="0" w:color="auto"/>
                      </w:divBdr>
                      <w:divsChild>
                        <w:div w:id="93389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9293996">
      <w:bodyDiv w:val="1"/>
      <w:marLeft w:val="0"/>
      <w:marRight w:val="0"/>
      <w:marTop w:val="0"/>
      <w:marBottom w:val="0"/>
      <w:divBdr>
        <w:top w:val="none" w:sz="0" w:space="0" w:color="auto"/>
        <w:left w:val="none" w:sz="0" w:space="0" w:color="auto"/>
        <w:bottom w:val="none" w:sz="0" w:space="0" w:color="auto"/>
        <w:right w:val="none" w:sz="0" w:space="0" w:color="auto"/>
      </w:divBdr>
    </w:div>
    <w:div w:id="1949703889">
      <w:bodyDiv w:val="1"/>
      <w:marLeft w:val="0"/>
      <w:marRight w:val="0"/>
      <w:marTop w:val="0"/>
      <w:marBottom w:val="0"/>
      <w:divBdr>
        <w:top w:val="none" w:sz="0" w:space="0" w:color="auto"/>
        <w:left w:val="none" w:sz="0" w:space="0" w:color="auto"/>
        <w:bottom w:val="none" w:sz="0" w:space="0" w:color="auto"/>
        <w:right w:val="none" w:sz="0" w:space="0" w:color="auto"/>
      </w:divBdr>
    </w:div>
    <w:div w:id="1993755216">
      <w:bodyDiv w:val="1"/>
      <w:marLeft w:val="0"/>
      <w:marRight w:val="0"/>
      <w:marTop w:val="0"/>
      <w:marBottom w:val="0"/>
      <w:divBdr>
        <w:top w:val="none" w:sz="0" w:space="0" w:color="auto"/>
        <w:left w:val="none" w:sz="0" w:space="0" w:color="auto"/>
        <w:bottom w:val="none" w:sz="0" w:space="0" w:color="auto"/>
        <w:right w:val="none" w:sz="0" w:space="0" w:color="auto"/>
      </w:divBdr>
    </w:div>
    <w:div w:id="20965093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https://finishyourdiploma.org/" TargetMode="External" Id="rId11"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image" Target="media/image2.png" Id="rId9" /><Relationship Type="http://schemas.openxmlformats.org/officeDocument/2006/relationships/hyperlink" Target="https://finishyourdiploma.org/" TargetMode="External" Id="R1cecad5d77234ed5" /></Relationships>
</file>

<file path=word/_rels/footnotes.xml.rels><?xml version="1.0" encoding="UTF-8" standalone="yes"?>
<Relationships xmlns="http://schemas.openxmlformats.org/package/2006/relationships"><Relationship Id="rId8" Type="http://schemas.openxmlformats.org/officeDocument/2006/relationships/hyperlink" Target="https://www.literacyforallfund.org/facts" TargetMode="External"/><Relationship Id="rId13" Type="http://schemas.openxmlformats.org/officeDocument/2006/relationships/hyperlink" Target="https://www.ncbi.nlm.nih.gov/pmc/articles/PMC2853053/" TargetMode="External"/><Relationship Id="rId3" Type="http://schemas.openxmlformats.org/officeDocument/2006/relationships/hyperlink" Target="https://www.literacyforallfund.org/facts" TargetMode="External"/><Relationship Id="rId7" Type="http://schemas.openxmlformats.org/officeDocument/2006/relationships/hyperlink" Target="https://www.literacyforallfund.org/facts" TargetMode="External"/><Relationship Id="rId12" Type="http://schemas.openxmlformats.org/officeDocument/2006/relationships/hyperlink" Target="https://nclej.org/wp-content/uploads/2015/11/2014PovertyStats.pdf" TargetMode="External"/><Relationship Id="rId17" Type="http://schemas.openxmlformats.org/officeDocument/2006/relationships/hyperlink" Target="https://www.childstats.gov/americaschildren/edu4.asp" TargetMode="External"/><Relationship Id="rId2" Type="http://schemas.openxmlformats.org/officeDocument/2006/relationships/hyperlink" Target="https://www.literacyforallfund.org/facts" TargetMode="External"/><Relationship Id="rId16" Type="http://schemas.openxmlformats.org/officeDocument/2006/relationships/hyperlink" Target="https://www.childstats.gov/americaschildren/edu4.asp" TargetMode="External"/><Relationship Id="rId1" Type="http://schemas.openxmlformats.org/officeDocument/2006/relationships/hyperlink" Target="https://www.literacyforallfund.org/facts" TargetMode="External"/><Relationship Id="rId6" Type="http://schemas.openxmlformats.org/officeDocument/2006/relationships/hyperlink" Target="https://nces.ed.gov/programs/coe/indicator/cba" TargetMode="External"/><Relationship Id="rId11" Type="http://schemas.openxmlformats.org/officeDocument/2006/relationships/hyperlink" Target="https://www.dosomething.org/us/facts/11-facts-about-education-and-poverty-america" TargetMode="External"/><Relationship Id="rId5" Type="http://schemas.openxmlformats.org/officeDocument/2006/relationships/hyperlink" Target="https://nces.ed.gov/programs/coe/indicator/cba" TargetMode="External"/><Relationship Id="rId15" Type="http://schemas.openxmlformats.org/officeDocument/2006/relationships/hyperlink" Target="https://www.childstats.gov/americaschildren/edu4.asp" TargetMode="External"/><Relationship Id="rId10" Type="http://schemas.openxmlformats.org/officeDocument/2006/relationships/hyperlink" Target="http://nces.ed.gov/pubs2012/2012026.pdf" TargetMode="External"/><Relationship Id="rId4" Type="http://schemas.openxmlformats.org/officeDocument/2006/relationships/hyperlink" Target="https://www.ncbi.nlm.nih.gov/pmc/articles/PMC2853053/" TargetMode="External"/><Relationship Id="rId9" Type="http://schemas.openxmlformats.org/officeDocument/2006/relationships/hyperlink" Target="https://www.literacyforallfund.org/facts" TargetMode="External"/><Relationship Id="rId14" Type="http://schemas.openxmlformats.org/officeDocument/2006/relationships/hyperlink" Target="https://www.ncbi.nlm.nih.gov/pmc/articles/PMC285305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A91678-B5FE-4AAD-B2CF-191ABCAA6088}">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Shareeza Bhola</dc:creator>
  <lastModifiedBy>Brandi Piper</lastModifiedBy>
  <revision>5</revision>
  <dcterms:created xsi:type="dcterms:W3CDTF">2022-05-12T15:06:00.0000000Z</dcterms:created>
  <dcterms:modified xsi:type="dcterms:W3CDTF">2025-06-20T19:27:55.6699855Z</dcterms:modified>
</coreProperties>
</file>